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FC1" w:rsidRDefault="002010EC" w:rsidP="002A2FC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Что нужно для включения в ИПРА ортопедической обуви?</w:t>
      </w:r>
    </w:p>
    <w:p w:rsidR="002010EC" w:rsidRPr="002A2FC1" w:rsidRDefault="002010EC" w:rsidP="002A2FC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Наталья Петровна, 58 лет, деформирующий остеоартроз</w:t>
      </w: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010EC" w:rsidRDefault="002010E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010EC" w:rsidRDefault="002010E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010EC" w:rsidRDefault="002010E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010EC" w:rsidRDefault="002010E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010EC" w:rsidRDefault="002010E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41" w:rsidRDefault="002010E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Уважамая Наталья Петровна</w:t>
      </w:r>
      <w:r w:rsidR="00C43E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A35C0F" w:rsidRDefault="00A35C0F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A7F3A" w:rsidRDefault="008A7F3A" w:rsidP="00C43E4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13D5E" w:rsidRPr="002A2FC1" w:rsidRDefault="00F13D5E" w:rsidP="002A2FC1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соответствии с пунктом 2 </w:t>
      </w:r>
      <w:r w:rsidR="007A5BD9"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риказа Минтруда России № 486н </w:t>
      </w:r>
      <w:r w:rsidR="00A35C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индивидуальная программа реабилитации или абилитации (</w:t>
      </w:r>
      <w:r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ИПРА</w:t>
      </w:r>
      <w:r w:rsidR="00A35C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инвалида (ИПРА ребенка-инвалида) содержит реабилитационные или абилитационные мероприятия, </w:t>
      </w:r>
      <w:r w:rsidR="00DA6D2F"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технические средства реабилитации (далее –</w:t>
      </w:r>
      <w:r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ТСР</w:t>
      </w:r>
      <w:r w:rsidR="00DA6D2F"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услуги, предоставляемые инвалиду (ребенку-инвали</w:t>
      </w:r>
      <w:r w:rsidR="007A5BD9"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ду) бесплатно в соответствии с Ф</w:t>
      </w:r>
      <w:r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едеральным перечнем реабилитационных мероприятий, технических средств реабилитации и услуг, предоставляемых инвалиду, утвержденным распоряжением Правительства Российской Федерации от 30.12.2005 г. № 2347-р</w:t>
      </w:r>
      <w:r w:rsidR="00DA6D2F"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(далее – Федеральный перечень)</w:t>
      </w:r>
      <w:r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реабилитационные или абил</w:t>
      </w:r>
      <w:r w:rsidR="00A35C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итационныемероприятия,</w:t>
      </w:r>
      <w:r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ТСР, товары и услуги, в оплате которых принимают участие сам инвалид либо другие лица и организации независимо от организационно-правовых форм, а также рекомендуемые товары и услуги, предназначенные для социальной адаптации и интеграции в общество детей-инвалидов за счет средств (части средств) материнского (семейного) капитала.</w:t>
      </w:r>
    </w:p>
    <w:p w:rsidR="002A2FC1" w:rsidRPr="000E34BE" w:rsidRDefault="00DA6D2F" w:rsidP="000E34BE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 w:rsidRPr="00FB23C7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Такой вид ТСР как </w:t>
      </w:r>
      <w:r w:rsidR="002A2FC1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ортопедическая обувь</w:t>
      </w:r>
      <w:r w:rsidRPr="00FB23C7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 предусмотрен пунктом </w:t>
      </w:r>
      <w:r w:rsidR="002A2FC1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9</w:t>
      </w:r>
      <w:r w:rsidRPr="00FB23C7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 Федерального перечня. Следовательно, при наличии медицинских показаний и отсутствии противопоказаний данный вид ТСР может быть включен в Вашу ИПРА за счет средств федерального бюджета (бесплатно).</w:t>
      </w:r>
    </w:p>
    <w:p w:rsidR="002F3729" w:rsidRDefault="00DA6D2F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соответствии с пунктом </w:t>
      </w:r>
      <w:r w:rsid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Перечня</w:t>
      </w:r>
      <w:r w:rsidRPr="00DA6D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показаний и противопоказаний для обеспечения инвалидов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ТСР, утвержденного приказом Минтруда России от 28.12.2017 г. № 888н</w:t>
      </w:r>
      <w:r w:rsidR="008A7F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(далее – Перечень показаний)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2F3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медицинскими показаниями для обеспечения инвалидов </w:t>
      </w:r>
      <w:r w:rsidR="000E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ортопедической обувью</w:t>
      </w:r>
      <w:r w:rsidR="002F3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являются:</w:t>
      </w: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A35C0F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ectPr w:rsidR="000E34BE" w:rsidSect="00220AF4">
          <w:footerReference w:type="default" r:id="rId8"/>
          <w:pgSz w:w="11906" w:h="16838"/>
          <w:pgMar w:top="993" w:right="850" w:bottom="709" w:left="1701" w:header="708" w:footer="708" w:gutter="0"/>
          <w:cols w:space="708"/>
          <w:titlePg/>
          <w:docGrid w:linePitch="360"/>
        </w:sect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161"/>
        <w:gridCol w:w="2837"/>
        <w:gridCol w:w="3830"/>
        <w:gridCol w:w="5355"/>
      </w:tblGrid>
      <w:tr w:rsidR="000E34BE" w:rsidTr="000E34B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A35C0F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C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Пункт раздела "Технические средства реабилитации" федерального перечня реабилитационных мероприятий, технических средств реабилитации и услуг, предоставляемых инвалиду </w:t>
            </w:r>
            <w:hyperlink r:id="rId9" w:history="1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A35C0F" w:rsidRDefault="000E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Номер вида технического средства реабилитации и его наименования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A35C0F" w:rsidRDefault="000E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и наименование технического средства реабилитации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A35C0F" w:rsidRDefault="000E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Медицинские показания для обеспечения инвалидов техническими средствами реабилитации 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A35C0F" w:rsidRDefault="000E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Медицинские противопоказания для обеспечения инвалидов техническими средствами реабилитации </w:t>
            </w:r>
          </w:p>
        </w:tc>
      </w:tr>
      <w:tr w:rsidR="000E34BE" w:rsidRPr="000E34BE" w:rsidTr="000E34BE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9. Ортопедическая обувь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9-01</w:t>
            </w:r>
          </w:p>
        </w:tc>
        <w:tc>
          <w:tcPr>
            <w:tcW w:w="1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Ортопедическая обувь без утепленной подкладки</w:t>
            </w:r>
          </w:p>
        </w:tc>
      </w:tr>
      <w:tr w:rsidR="000E34BE" w:rsidRPr="000E34BE" w:rsidTr="000E34B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9-01-01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Ортопедическая обувь сложная без утепленной подкладки (пара)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Стойкие умеренные, выраженные нарушения нейромышечных, скелетных и связанных с движением (статодинамических) функций вследствие:</w:t>
            </w:r>
          </w:p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заболеваний, последствий травм, деформаций стоп и голеностопного сустава;</w:t>
            </w:r>
          </w:p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лимфостаза (слоновости);</w:t>
            </w:r>
          </w:p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 xml:space="preserve">синдрома диабетической </w:t>
            </w:r>
            <w:r w:rsidRPr="000E34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стопы;</w:t>
            </w:r>
          </w:p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акромегалии;</w:t>
            </w:r>
          </w:p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при использовании туторов.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Относительные медицинские противопоказания:</w:t>
            </w:r>
          </w:p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обширные трофические язвы стопы;</w:t>
            </w:r>
          </w:p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распространенные гнойные процессы в мягких тканях;</w:t>
            </w:r>
          </w:p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отсутствие опороспособности нижней конечности из-за обширного рубцового изменения ткани, склонной к изъязвлению.</w:t>
            </w:r>
          </w:p>
        </w:tc>
      </w:tr>
      <w:tr w:rsidR="000E34BE" w:rsidRPr="000E34BE" w:rsidTr="000E34B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9-01-02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Ортопедическая обувь сложная на сохраненную конечность и обувь на протез без утепленной подкладки (пара)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Стойкие умеренные,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развития, при использовании протеза нижней конечности.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Относительные медицинские противопоказания:</w:t>
            </w:r>
          </w:p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обширные трофические язвы стопы;</w:t>
            </w:r>
          </w:p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распространенные гнойные процессы в мягких тканях;</w:t>
            </w:r>
          </w:p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отсутствие опороспособности нижней конечности из-за обширного рубцового изменения ткани, склонной к изъязвлению;</w:t>
            </w:r>
          </w:p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аллергические реакции на материалы ортопедического изделия.</w:t>
            </w:r>
          </w:p>
        </w:tc>
      </w:tr>
      <w:tr w:rsidR="000E34BE" w:rsidRPr="000E34BE" w:rsidTr="000E34B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9-01-03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Ортопедическая обувь на протезы при двусторонней ампутации нижних конечностей (пара)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Стойкие умеренные,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развития, при использовании протезов нижней конечности.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Медицинские противопоказания отсутствуют.</w:t>
            </w:r>
          </w:p>
        </w:tc>
      </w:tr>
      <w:tr w:rsidR="000E34BE" w:rsidRPr="000E34BE" w:rsidTr="000E34B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9-01-04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 xml:space="preserve">Ортопедическая обувь сложная на аппарат </w:t>
            </w:r>
            <w:r w:rsidRPr="000E34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утепленной подкладки (пара)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Стойкие умеренные, выраженные или значительно </w:t>
            </w:r>
            <w:r w:rsidRPr="000E34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развития при определении медицинских показаний для обеспечения аппаратом.</w:t>
            </w:r>
          </w:p>
        </w:tc>
        <w:tc>
          <w:tcPr>
            <w:tcW w:w="5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Относительные медицинские противопоказания:</w:t>
            </w:r>
          </w:p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обширные трофические язвы стопы;</w:t>
            </w:r>
          </w:p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распространенные гнойные процессы в мягких тканях;</w:t>
            </w:r>
          </w:p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отсутствие опороспособности нижней конечности из-за обширного рубцового изменения ткани, склонной к изъязвлению;</w:t>
            </w:r>
          </w:p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аллергические реакции на материалы ортопедического изделия.</w:t>
            </w:r>
          </w:p>
        </w:tc>
      </w:tr>
      <w:tr w:rsidR="000E34BE" w:rsidRPr="000E34BE" w:rsidTr="000E34B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9-01-05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Ортопедическая обувь сложная на аппарат и обувь на протез без утепленной подкладки (пара)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Стойкие умеренные,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развития, при использовании протеза нижней конечности и аппарата на сохраненную конечность.</w:t>
            </w:r>
          </w:p>
        </w:tc>
        <w:tc>
          <w:tcPr>
            <w:tcW w:w="53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4BE" w:rsidRPr="000E34BE" w:rsidTr="000E34B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9-01-06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Вкладной башмачок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 xml:space="preserve">Стойкие умеренные нарушения нейромышечных, скелетных и связанных с </w:t>
            </w:r>
            <w:r w:rsidRPr="000E34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движением (статодинамических) функций, связанные с ампутацией переднего и среднего отделов стопы.</w:t>
            </w:r>
          </w:p>
        </w:tc>
        <w:tc>
          <w:tcPr>
            <w:tcW w:w="5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4BE" w:rsidRPr="000E34BE" w:rsidTr="000E34BE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9-02</w:t>
            </w:r>
          </w:p>
        </w:tc>
        <w:tc>
          <w:tcPr>
            <w:tcW w:w="1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Ортопедическая обувь на утепленной подкладке</w:t>
            </w:r>
          </w:p>
        </w:tc>
      </w:tr>
      <w:tr w:rsidR="000E34BE" w:rsidRPr="000E34BE" w:rsidTr="000E34B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9-02-01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Ортопедическая обувь сложная на утепленной подкладке (пара)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Стойкие умеренные, выраженные нарушения нейромышечных, скелетных и связанных с движением (статодинамических) функций вследствие:</w:t>
            </w:r>
          </w:p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заболеваний, последствий травм, деформаций стоп и голеностопного сустава;</w:t>
            </w:r>
          </w:p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лимфостаза (слоновости);</w:t>
            </w:r>
          </w:p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синдрома диабетической стопы;</w:t>
            </w:r>
          </w:p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акромегалии;</w:t>
            </w:r>
          </w:p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при использовании туторов.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Относительные медицинские противопоказания:</w:t>
            </w:r>
          </w:p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обширные трофические язвы стопы;</w:t>
            </w:r>
          </w:p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распространенные гнойные процессы в мягких тканях;</w:t>
            </w:r>
          </w:p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отсутствие опороспособности нижней конечности из-за обширного рубцового изменения ткани, склонной к изъязвлению;</w:t>
            </w:r>
          </w:p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аллергические реакции на материалы ортопедического изделия.</w:t>
            </w:r>
          </w:p>
        </w:tc>
      </w:tr>
      <w:tr w:rsidR="000E34BE" w:rsidRPr="000E34BE" w:rsidTr="000E34B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9-02-02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 xml:space="preserve">Ортопедическая обувь сложная на сохраненную конечность и обувь на протез на утепленной </w:t>
            </w:r>
            <w:r w:rsidRPr="000E34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подкладке (пара)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Стойкие умеренные, выраженные нарушения нейромышечных, скелетных и связанных с движением (статодинамических) функций </w:t>
            </w:r>
            <w:r w:rsidRPr="000E34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нижней конечности вследствие заболеваний, последствий травм, аномалий развития, при использовании протеза нижней конечности.</w:t>
            </w:r>
          </w:p>
        </w:tc>
        <w:tc>
          <w:tcPr>
            <w:tcW w:w="5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Относительные медицинские противопоказания:</w:t>
            </w:r>
          </w:p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обширные трофические язвы стопы;</w:t>
            </w:r>
          </w:p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распространенные гнойные процессы в мягких тканях;</w:t>
            </w:r>
          </w:p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отсутствие опороспособности нижней конечности из-за обширного рубцового изменения ткани, склонной к изъязвлению;</w:t>
            </w:r>
          </w:p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аллергические реакции на материалы ортопедического изделия.</w:t>
            </w:r>
          </w:p>
        </w:tc>
      </w:tr>
      <w:tr w:rsidR="000E34BE" w:rsidRPr="000E34BE" w:rsidTr="000E34B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9-02-03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Ортопедическая обувь сложная на аппарат на утепленной подкладке (пара)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Стойкие умеренные, выраженные или значительно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развития при определении медицинских показаний для обеспечения аппаратом.</w:t>
            </w:r>
          </w:p>
        </w:tc>
        <w:tc>
          <w:tcPr>
            <w:tcW w:w="53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4BE" w:rsidRPr="000E34BE" w:rsidTr="000E34B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9-02-04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Ортопедическая обувь сложная на аппарат и обувь на протез на утепленной подкладке (пара)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 xml:space="preserve">Стойкие умеренные,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</w:t>
            </w:r>
            <w:r w:rsidRPr="000E34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развития, при использовании протеза нижней конечности и аппарата на сохраненную конечность.</w:t>
            </w:r>
          </w:p>
        </w:tc>
        <w:tc>
          <w:tcPr>
            <w:tcW w:w="53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4BE" w:rsidRPr="000E34BE" w:rsidTr="000E34BE">
        <w:tc>
          <w:tcPr>
            <w:tcW w:w="154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 ред. Приказа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Минтруда России от 31.10.2018 №</w:t>
            </w: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 xml:space="preserve"> 680н)</w:t>
            </w:r>
          </w:p>
        </w:tc>
      </w:tr>
    </w:tbl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FB23C7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ectPr w:rsidR="000E34BE" w:rsidSect="000E34BE">
          <w:pgSz w:w="16838" w:h="11906" w:orient="landscape"/>
          <w:pgMar w:top="1701" w:right="709" w:bottom="850" w:left="709" w:header="708" w:footer="708" w:gutter="0"/>
          <w:cols w:space="708"/>
          <w:titlePg/>
          <w:docGrid w:linePitch="360"/>
        </w:sectPr>
      </w:pPr>
    </w:p>
    <w:p w:rsidR="000E34BE" w:rsidRDefault="00A35C0F" w:rsidP="000E34BE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Кроме того, подразумевается, что сложной ортопедической ортопедической обувью (при наличии соответствующих медицинских показаний, см. выше) обеспечиваются также инвалиды, перенесшие ампутации нижних конечностей, использующие туторы, аппараты и т.д.</w:t>
      </w:r>
    </w:p>
    <w:p w:rsidR="00A35C0F" w:rsidRPr="00220AF4" w:rsidRDefault="00A35C0F" w:rsidP="000E34BE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 w:rsidRPr="00220AF4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Выраженность стойких нарушений нейромышечных, скелетных и связанных с движением (статодинамических) функций определяется при проведении медико-социальной экспертизы на основании Классификаций и критериев, используемых при осуществлении медико-социальной экспертизы граждан федеральными государственными учреждениями медико-социальной экспертизы, утвержденных приказом Минтруда России от 17.12.2015 г. № 1024н</w:t>
      </w:r>
      <w:r w:rsidR="00220AF4" w:rsidRPr="00220AF4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 (далее – Классификации и критерии)</w:t>
      </w:r>
      <w:r w:rsidRPr="00220AF4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.</w:t>
      </w:r>
    </w:p>
    <w:p w:rsidR="00A35C0F" w:rsidRDefault="00A35C0F" w:rsidP="00A35C0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Решение о наличии медицинских показаний и отсутствии противопоказаний для включения в Вашу ИПРА сложной ортопедической обуви принимается специалистами бюро медико-социальной экспертизы. При этом, безусловно, учитывается заключение врача травматолога-ортопеда, приложенное к форме направления на медико-социальную экспертизу медицинской организацией (форма 088/у), а так</w:t>
      </w:r>
      <w:r w:rsidR="00220A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 рекомендации, указанные в пункте 36 упомянутой формы («Рекомендации по протезированию и ортезированию»)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A35C0F" w:rsidRPr="00220AF4" w:rsidRDefault="00220AF4" w:rsidP="00A35C0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 w:rsidRPr="00220AF4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В то же время указанные заключения и рекомендации не означают автоматического включения сложной ортопедической обуви в ИПРА, поскольку специалисты бюро медико-социальной экспертизы в своих решениях руководствуются в первую очередь результатами экспертно-реабилитационной диагностики, проведенной при освидетельствовании в бюро, положениями Классификаций и критериев для определения выраженн</w:t>
      </w:r>
      <w:bookmarkStart w:id="0" w:name="_GoBack"/>
      <w:bookmarkEnd w:id="0"/>
      <w:r w:rsidRPr="00220AF4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ости нарушений статодинамических функций и Перечнем показаний для определения нуждаемости инвалида в том или ином ТСР, в том числе сложной ортопедической обуви.</w:t>
      </w:r>
    </w:p>
    <w:p w:rsidR="00752EE7" w:rsidRDefault="00752EE7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2A2" w:rsidRDefault="00752EE7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752EE7" w:rsidRDefault="00752EE7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910DA2" w:rsidRDefault="00752EE7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752EE7" w:rsidRDefault="00752EE7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Минтруда России</w:t>
      </w:r>
      <w:r w:rsidR="00910DA2">
        <w:rPr>
          <w:rFonts w:ascii="Times New Roman" w:hAnsi="Times New Roman" w:cs="Times New Roman"/>
          <w:sz w:val="28"/>
          <w:szCs w:val="28"/>
        </w:rPr>
        <w:t xml:space="preserve">, врач по МСЭ                            А.А. Ярков </w:t>
      </w:r>
    </w:p>
    <w:p w:rsidR="00910DA2" w:rsidRDefault="00910DA2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2010EC" w:rsidRDefault="00910DA2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10EC">
        <w:rPr>
          <w:rFonts w:ascii="Times New Roman" w:hAnsi="Times New Roman" w:cs="Times New Roman"/>
          <w:b/>
          <w:i/>
          <w:sz w:val="28"/>
          <w:szCs w:val="28"/>
        </w:rPr>
        <w:lastRenderedPageBreak/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сообщество – развиваем взаимодействие».</w:t>
      </w:r>
    </w:p>
    <w:sectPr w:rsidR="00910DA2" w:rsidRPr="002010EC" w:rsidSect="00220AF4">
      <w:pgSz w:w="11906" w:h="16838"/>
      <w:pgMar w:top="1843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336" w:rsidRDefault="007C2336" w:rsidP="008C3B50">
      <w:pPr>
        <w:spacing w:after="0" w:line="240" w:lineRule="auto"/>
      </w:pPr>
      <w:r>
        <w:separator/>
      </w:r>
    </w:p>
  </w:endnote>
  <w:endnote w:type="continuationSeparator" w:id="1">
    <w:p w:rsidR="007C2336" w:rsidRDefault="007C2336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9732155"/>
    </w:sdtPr>
    <w:sdtContent>
      <w:p w:rsidR="008C3B50" w:rsidRDefault="001F3831">
        <w:pPr>
          <w:pStyle w:val="a6"/>
          <w:jc w:val="center"/>
        </w:pPr>
        <w:r>
          <w:fldChar w:fldCharType="begin"/>
        </w:r>
        <w:r w:rsidR="008C3B50">
          <w:instrText>PAGE   \* MERGEFORMAT</w:instrText>
        </w:r>
        <w:r>
          <w:fldChar w:fldCharType="separate"/>
        </w:r>
        <w:r w:rsidR="002010EC">
          <w:rPr>
            <w:noProof/>
          </w:rPr>
          <w:t>7</w:t>
        </w:r>
        <w:r>
          <w:fldChar w:fldCharType="end"/>
        </w:r>
      </w:p>
    </w:sdtContent>
  </w:sdt>
  <w:p w:rsidR="008C3B50" w:rsidRDefault="008C3B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336" w:rsidRDefault="007C2336" w:rsidP="008C3B50">
      <w:pPr>
        <w:spacing w:after="0" w:line="240" w:lineRule="auto"/>
      </w:pPr>
      <w:r>
        <w:separator/>
      </w:r>
    </w:p>
  </w:footnote>
  <w:footnote w:type="continuationSeparator" w:id="1">
    <w:p w:rsidR="007C2336" w:rsidRDefault="007C2336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77A"/>
    <w:rsid w:val="0006335B"/>
    <w:rsid w:val="000E34BE"/>
    <w:rsid w:val="000E584C"/>
    <w:rsid w:val="0011150F"/>
    <w:rsid w:val="0018137E"/>
    <w:rsid w:val="001977A4"/>
    <w:rsid w:val="001F3831"/>
    <w:rsid w:val="002010EC"/>
    <w:rsid w:val="00211C90"/>
    <w:rsid w:val="00220AF4"/>
    <w:rsid w:val="002625DA"/>
    <w:rsid w:val="002A2FC1"/>
    <w:rsid w:val="002F3729"/>
    <w:rsid w:val="00405588"/>
    <w:rsid w:val="00481538"/>
    <w:rsid w:val="004A7CD0"/>
    <w:rsid w:val="004C7954"/>
    <w:rsid w:val="004D0E4A"/>
    <w:rsid w:val="00503DC7"/>
    <w:rsid w:val="00505AA5"/>
    <w:rsid w:val="005B22F6"/>
    <w:rsid w:val="005C16D1"/>
    <w:rsid w:val="005C713F"/>
    <w:rsid w:val="005E4EEC"/>
    <w:rsid w:val="00692ECC"/>
    <w:rsid w:val="006F7C0B"/>
    <w:rsid w:val="00752EE7"/>
    <w:rsid w:val="007A012D"/>
    <w:rsid w:val="007A5BD9"/>
    <w:rsid w:val="007C2336"/>
    <w:rsid w:val="007D177A"/>
    <w:rsid w:val="008A7F3A"/>
    <w:rsid w:val="008C3B50"/>
    <w:rsid w:val="00910DA2"/>
    <w:rsid w:val="009564E2"/>
    <w:rsid w:val="00991CAF"/>
    <w:rsid w:val="009B3743"/>
    <w:rsid w:val="009E0926"/>
    <w:rsid w:val="00A35C0F"/>
    <w:rsid w:val="00B34A9E"/>
    <w:rsid w:val="00B5613B"/>
    <w:rsid w:val="00C43E41"/>
    <w:rsid w:val="00CC764A"/>
    <w:rsid w:val="00D00FDB"/>
    <w:rsid w:val="00D862D8"/>
    <w:rsid w:val="00DA6D2F"/>
    <w:rsid w:val="00DD668D"/>
    <w:rsid w:val="00E02E54"/>
    <w:rsid w:val="00E85ED0"/>
    <w:rsid w:val="00F13D5E"/>
    <w:rsid w:val="00FB2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01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10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FBDC973360B2550293C57780FD75059B3A8C0DB9C3590E8972360DEF2A329816B770A0F1E6C8CBFC589048689EBA710E93A49015BCAB61G4s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DB295-9732-4486-B4D1-45C1D6A0E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Пользователь</cp:lastModifiedBy>
  <cp:revision>18</cp:revision>
  <dcterms:created xsi:type="dcterms:W3CDTF">2019-02-19T15:18:00Z</dcterms:created>
  <dcterms:modified xsi:type="dcterms:W3CDTF">2019-12-08T15:05:00Z</dcterms:modified>
</cp:coreProperties>
</file>