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41" w:rsidRDefault="001F4E2A" w:rsidP="00C43E41">
      <w:pPr>
        <w:shd w:val="clear" w:color="auto" w:fill="FFFFFF"/>
        <w:spacing w:after="0" w:line="240" w:lineRule="auto"/>
        <w:rPr>
          <w:rFonts w:ascii="Arial" w:eastAsia="Times New Roman" w:hAnsi="Arial" w:cs="Arial"/>
          <w:i/>
          <w:color w:val="222222"/>
          <w:sz w:val="24"/>
          <w:szCs w:val="24"/>
          <w:lang w:eastAsia="ru-RU"/>
        </w:rPr>
      </w:pPr>
      <w:r w:rsidRPr="001F4E2A">
        <w:rPr>
          <w:rFonts w:ascii="Arial" w:eastAsia="Times New Roman" w:hAnsi="Arial" w:cs="Arial"/>
          <w:i/>
          <w:color w:val="222222"/>
          <w:sz w:val="24"/>
          <w:szCs w:val="24"/>
          <w:lang w:eastAsia="ru-RU"/>
        </w:rPr>
        <w:t>Мужчина (05.03.1973 г.р.) проживает с 1996 г. по в настоящее время в Израиле (05.03.1973 г.р.), сейчас ему не продлили вид на жительство в связи с отказом сожительницы (по российскому законодательству, по израильскому - считалось с женой, 2 детей) от дальнейшего совместного проживания по причине его немощности, наступившей в связи с полученной в 2014 году травмой (несчастный случай - падение с высоты и как следствие - паралич нижних конечностей, левой руки и наличие цистостомы, невозможность контролировать дефекацию, может находиться в сидячем положении при поддержке, кислород не требуется, использует инвалидную коляску). По словам его сестры инвалидность в Израиле не устанавливалась.  Скоро его должны перевезти в СПб, но у него нет здесь регистрации - он выписался из квартиры еще после отъезда по личному заявлению, но является гражданином РФ. В настоящее время имеет только заграничный паспорт РФ, гражданский паспорт утерян. В данный момент находится в доме инвалидов в Израиле и не имеет ни гражданства Израиля, ни вида на жительство в Израиле, нелегал; сестра, проживающая в СПб, готовит его переезд на родину, в СПб. </w:t>
      </w:r>
      <w:r w:rsidRPr="001F4E2A">
        <w:rPr>
          <w:rFonts w:ascii="Arial" w:eastAsia="Times New Roman" w:hAnsi="Arial" w:cs="Arial"/>
          <w:i/>
          <w:color w:val="222222"/>
          <w:sz w:val="24"/>
          <w:szCs w:val="24"/>
          <w:lang w:eastAsia="ru-RU"/>
        </w:rPr>
        <w:br/>
      </w:r>
      <w:r w:rsidRPr="001F4E2A">
        <w:rPr>
          <w:rFonts w:ascii="Arial" w:eastAsia="Times New Roman" w:hAnsi="Arial" w:cs="Arial"/>
          <w:i/>
          <w:color w:val="222222"/>
          <w:sz w:val="24"/>
          <w:szCs w:val="24"/>
          <w:lang w:eastAsia="ru-RU"/>
        </w:rPr>
        <w:br/>
        <w:t>Вопрос: каковы дальнейшие действия пациента по освидетельствованию, куда, в какую организацию и какой страны он сначала должен обращаться, какие документы должен предоставить, их оригиналы или копии, если ранее он не освидетельствовался в Израиле? Может ли освидетельствование пройти заочно в РФ в данном случае, не выезжая за пределы Израиля? И нужно ли освидетельствоваться в РФ, если инвалидность была установлена в Израиле на основании вида на жительство и какие должны быть с его стороны действия для узаконивания инвалидности в РФ? </w:t>
      </w:r>
      <w:r w:rsidRPr="001F4E2A">
        <w:rPr>
          <w:rFonts w:ascii="Arial" w:eastAsia="Times New Roman" w:hAnsi="Arial" w:cs="Arial"/>
          <w:i/>
          <w:color w:val="222222"/>
          <w:sz w:val="24"/>
          <w:szCs w:val="24"/>
          <w:lang w:eastAsia="ru-RU"/>
        </w:rPr>
        <w:br/>
      </w:r>
      <w:r w:rsidRPr="001F4E2A">
        <w:rPr>
          <w:rFonts w:ascii="Arial" w:eastAsia="Times New Roman" w:hAnsi="Arial" w:cs="Arial"/>
          <w:i/>
          <w:color w:val="222222"/>
          <w:sz w:val="24"/>
          <w:szCs w:val="24"/>
          <w:lang w:eastAsia="ru-RU"/>
        </w:rPr>
        <w:br/>
      </w:r>
      <w:r w:rsidRPr="001F4E2A">
        <w:rPr>
          <w:rFonts w:ascii="Arial" w:eastAsia="Times New Roman" w:hAnsi="Arial" w:cs="Arial"/>
          <w:i/>
          <w:color w:val="222222"/>
          <w:sz w:val="24"/>
          <w:szCs w:val="24"/>
          <w:lang w:eastAsia="ru-RU"/>
        </w:rPr>
        <w:br/>
        <w:t>С уважением, </w:t>
      </w:r>
      <w:r w:rsidRPr="001F4E2A">
        <w:rPr>
          <w:rFonts w:ascii="Arial" w:eastAsia="Times New Roman" w:hAnsi="Arial" w:cs="Arial"/>
          <w:i/>
          <w:color w:val="222222"/>
          <w:sz w:val="24"/>
          <w:szCs w:val="24"/>
          <w:lang w:eastAsia="ru-RU"/>
        </w:rPr>
        <w:br/>
      </w:r>
      <w:r w:rsidR="009823EC">
        <w:rPr>
          <w:rFonts w:ascii="Arial" w:eastAsia="Times New Roman" w:hAnsi="Arial" w:cs="Arial"/>
          <w:i/>
          <w:color w:val="222222"/>
          <w:sz w:val="24"/>
          <w:szCs w:val="24"/>
          <w:lang w:eastAsia="ru-RU"/>
        </w:rPr>
        <w:t xml:space="preserve">Марина Васильевна Валюх, </w:t>
      </w:r>
      <w:bookmarkStart w:id="0" w:name="_GoBack"/>
      <w:bookmarkEnd w:id="0"/>
      <w:r w:rsidR="009823EC" w:rsidRPr="009823EC">
        <w:rPr>
          <w:rFonts w:ascii="Arial" w:eastAsia="Times New Roman" w:hAnsi="Arial" w:cs="Arial"/>
          <w:i/>
          <w:color w:val="222222"/>
          <w:sz w:val="24"/>
          <w:szCs w:val="24"/>
          <w:lang w:eastAsia="ru-RU"/>
        </w:rPr>
        <w:t>Президент Санкт-Петербургской региональной  общественной организации инвалидов-больных  рассеянным склерозом "Опора-М", e-mail: mvalyukh@mail.ru,   тел.: +79657530063.</w:t>
      </w: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653CB9" w:rsidRDefault="00653CB9" w:rsidP="00CF006A">
      <w:pPr>
        <w:shd w:val="clear" w:color="auto" w:fill="FFFFFF"/>
        <w:spacing w:after="0" w:line="240" w:lineRule="auto"/>
        <w:rPr>
          <w:rFonts w:ascii="Times New Roman" w:eastAsia="Times New Roman" w:hAnsi="Times New Roman" w:cs="Times New Roman"/>
          <w:color w:val="222222"/>
          <w:sz w:val="28"/>
          <w:szCs w:val="28"/>
          <w:lang w:eastAsia="ru-RU"/>
        </w:rPr>
      </w:pPr>
    </w:p>
    <w:p w:rsidR="00C43E41" w:rsidRDefault="00CF006A"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Уважаемая Марина Васильевна</w:t>
      </w:r>
      <w:r w:rsidR="00C43E41">
        <w:rPr>
          <w:rFonts w:ascii="Times New Roman" w:eastAsia="Times New Roman" w:hAnsi="Times New Roman" w:cs="Times New Roman"/>
          <w:color w:val="222222"/>
          <w:sz w:val="28"/>
          <w:szCs w:val="28"/>
          <w:lang w:eastAsia="ru-RU"/>
        </w:rPr>
        <w:t>!</w:t>
      </w:r>
    </w:p>
    <w:p w:rsidR="00A35C0F" w:rsidRDefault="00A35C0F"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8A7F3A" w:rsidRDefault="008A7F3A" w:rsidP="00C43E41">
      <w:pPr>
        <w:shd w:val="clear" w:color="auto" w:fill="FFFFFF"/>
        <w:spacing w:after="0" w:line="288" w:lineRule="auto"/>
        <w:ind w:firstLine="709"/>
        <w:jc w:val="both"/>
        <w:rPr>
          <w:rFonts w:ascii="Times New Roman" w:eastAsia="Times New Roman" w:hAnsi="Times New Roman" w:cs="Times New Roman"/>
          <w:color w:val="222222"/>
          <w:sz w:val="28"/>
          <w:szCs w:val="28"/>
          <w:lang w:eastAsia="ru-RU"/>
        </w:rPr>
      </w:pPr>
    </w:p>
    <w:p w:rsidR="0078150B" w:rsidRPr="0078150B" w:rsidRDefault="0078150B"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настоящее время </w:t>
      </w:r>
      <w:r w:rsidRPr="0078150B">
        <w:rPr>
          <w:rFonts w:ascii="Times New Roman" w:eastAsia="Times New Roman" w:hAnsi="Times New Roman" w:cs="Times New Roman"/>
          <w:color w:val="222222"/>
          <w:sz w:val="28"/>
          <w:szCs w:val="28"/>
          <w:lang w:eastAsia="ru-RU"/>
        </w:rPr>
        <w:t xml:space="preserve">Российская Федерация </w:t>
      </w:r>
      <w:r w:rsidRPr="00E67C5C">
        <w:rPr>
          <w:rFonts w:ascii="Times New Roman" w:eastAsia="Times New Roman" w:hAnsi="Times New Roman" w:cs="Times New Roman"/>
          <w:b/>
          <w:color w:val="222222"/>
          <w:sz w:val="28"/>
          <w:szCs w:val="28"/>
          <w:u w:val="single"/>
          <w:lang w:eastAsia="ru-RU"/>
        </w:rPr>
        <w:t>не имеет международных соглашений о взаимном признании правил признания граждан инвалидами</w:t>
      </w:r>
      <w:r w:rsidRPr="0078150B">
        <w:rPr>
          <w:rFonts w:ascii="Times New Roman" w:eastAsia="Times New Roman" w:hAnsi="Times New Roman" w:cs="Times New Roman"/>
          <w:color w:val="222222"/>
          <w:sz w:val="28"/>
          <w:szCs w:val="28"/>
          <w:lang w:eastAsia="ru-RU"/>
        </w:rPr>
        <w:t xml:space="preserve">.  </w:t>
      </w:r>
    </w:p>
    <w:p w:rsidR="0078150B" w:rsidRDefault="0078150B" w:rsidP="0078150B">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78150B">
        <w:rPr>
          <w:rFonts w:ascii="Times New Roman" w:eastAsia="Times New Roman" w:hAnsi="Times New Roman" w:cs="Times New Roman"/>
          <w:color w:val="222222"/>
          <w:sz w:val="28"/>
          <w:szCs w:val="28"/>
          <w:lang w:eastAsia="ru-RU"/>
        </w:rPr>
        <w:t xml:space="preserve">При этом необходимо отметить, что национальное законодательство </w:t>
      </w:r>
      <w:r>
        <w:rPr>
          <w:rFonts w:ascii="Times New Roman" w:eastAsia="Times New Roman" w:hAnsi="Times New Roman" w:cs="Times New Roman"/>
          <w:color w:val="222222"/>
          <w:sz w:val="28"/>
          <w:szCs w:val="28"/>
          <w:lang w:eastAsia="ru-RU"/>
        </w:rPr>
        <w:t xml:space="preserve">иностранных государств </w:t>
      </w:r>
      <w:r w:rsidR="00E67C5C">
        <w:rPr>
          <w:rFonts w:ascii="Times New Roman" w:eastAsia="Times New Roman" w:hAnsi="Times New Roman" w:cs="Times New Roman"/>
          <w:color w:val="222222"/>
          <w:sz w:val="28"/>
          <w:szCs w:val="28"/>
          <w:lang w:eastAsia="ru-RU"/>
        </w:rPr>
        <w:t xml:space="preserve">как правило </w:t>
      </w:r>
      <w:r>
        <w:rPr>
          <w:rFonts w:ascii="Times New Roman" w:eastAsia="Times New Roman" w:hAnsi="Times New Roman" w:cs="Times New Roman"/>
          <w:color w:val="222222"/>
          <w:sz w:val="28"/>
          <w:szCs w:val="28"/>
          <w:lang w:eastAsia="ru-RU"/>
        </w:rPr>
        <w:t xml:space="preserve">предусматривает </w:t>
      </w:r>
      <w:r w:rsidRPr="0078150B">
        <w:rPr>
          <w:rFonts w:ascii="Times New Roman" w:eastAsia="Times New Roman" w:hAnsi="Times New Roman" w:cs="Times New Roman"/>
          <w:color w:val="222222"/>
          <w:sz w:val="28"/>
          <w:szCs w:val="28"/>
          <w:lang w:eastAsia="ru-RU"/>
        </w:rPr>
        <w:t>отличный от законодательства Российской Федерации порядок признания граждан инвалидами.</w:t>
      </w:r>
    </w:p>
    <w:p w:rsidR="0078150B" w:rsidRDefault="0078150B" w:rsidP="00E67C5C">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Таким образом, гражданин, инвалидность которому была установлена в иностранном государстве в соответствии с законодательством этого государства (</w:t>
      </w:r>
      <w:r w:rsidR="00E67C5C">
        <w:rPr>
          <w:rFonts w:ascii="Times New Roman" w:eastAsia="Times New Roman" w:hAnsi="Times New Roman" w:cs="Times New Roman"/>
          <w:color w:val="222222"/>
          <w:sz w:val="28"/>
          <w:szCs w:val="28"/>
          <w:lang w:eastAsia="ru-RU"/>
        </w:rPr>
        <w:t>в том числе Государства</w:t>
      </w:r>
      <w:r>
        <w:rPr>
          <w:rFonts w:ascii="Times New Roman" w:eastAsia="Times New Roman" w:hAnsi="Times New Roman" w:cs="Times New Roman"/>
          <w:color w:val="222222"/>
          <w:sz w:val="28"/>
          <w:szCs w:val="28"/>
          <w:lang w:eastAsia="ru-RU"/>
        </w:rPr>
        <w:t xml:space="preserve"> Израиль)</w:t>
      </w:r>
      <w:r w:rsidR="00E67C5C">
        <w:rPr>
          <w:rFonts w:ascii="Times New Roman" w:eastAsia="Times New Roman" w:hAnsi="Times New Roman" w:cs="Times New Roman"/>
          <w:color w:val="222222"/>
          <w:sz w:val="28"/>
          <w:szCs w:val="28"/>
          <w:lang w:eastAsia="ru-RU"/>
        </w:rPr>
        <w:t xml:space="preserve">, </w:t>
      </w:r>
      <w:r w:rsidR="00E67C5C" w:rsidRPr="00E67C5C">
        <w:rPr>
          <w:rFonts w:ascii="Times New Roman" w:eastAsia="Times New Roman" w:hAnsi="Times New Roman" w:cs="Times New Roman"/>
          <w:color w:val="222222"/>
          <w:sz w:val="28"/>
          <w:szCs w:val="28"/>
          <w:lang w:eastAsia="ru-RU"/>
        </w:rPr>
        <w:t>будет иметь право на меры социальной поддержки, предусмотренные</w:t>
      </w:r>
      <w:r w:rsidR="00E67C5C" w:rsidRPr="00E67C5C">
        <w:rPr>
          <w:rFonts w:ascii="Times New Roman" w:eastAsia="Times New Roman" w:hAnsi="Times New Roman" w:cs="Times New Roman"/>
          <w:sz w:val="28"/>
          <w:szCs w:val="28"/>
          <w:lang w:eastAsia="ru-RU"/>
        </w:rPr>
        <w:t xml:space="preserve"> </w:t>
      </w:r>
      <w:r w:rsidR="00E67C5C">
        <w:rPr>
          <w:rFonts w:ascii="Times New Roman" w:eastAsia="Times New Roman" w:hAnsi="Times New Roman" w:cs="Times New Roman"/>
          <w:color w:val="222222"/>
          <w:sz w:val="28"/>
          <w:szCs w:val="28"/>
          <w:lang w:eastAsia="ru-RU"/>
        </w:rPr>
        <w:t>Федеральным</w:t>
      </w:r>
      <w:r w:rsidR="00E67C5C" w:rsidRPr="00E67C5C">
        <w:rPr>
          <w:rFonts w:ascii="Times New Roman" w:eastAsia="Times New Roman" w:hAnsi="Times New Roman" w:cs="Times New Roman"/>
          <w:color w:val="222222"/>
          <w:sz w:val="28"/>
          <w:szCs w:val="28"/>
          <w:lang w:eastAsia="ru-RU"/>
        </w:rPr>
        <w:t xml:space="preserve"> закон</w:t>
      </w:r>
      <w:r w:rsidR="00E67C5C">
        <w:rPr>
          <w:rFonts w:ascii="Times New Roman" w:eastAsia="Times New Roman" w:hAnsi="Times New Roman" w:cs="Times New Roman"/>
          <w:color w:val="222222"/>
          <w:sz w:val="28"/>
          <w:szCs w:val="28"/>
          <w:lang w:eastAsia="ru-RU"/>
        </w:rPr>
        <w:t>ом</w:t>
      </w:r>
      <w:r w:rsidR="00E67C5C" w:rsidRPr="00E67C5C">
        <w:rPr>
          <w:rFonts w:ascii="Times New Roman" w:eastAsia="Times New Roman" w:hAnsi="Times New Roman" w:cs="Times New Roman"/>
          <w:color w:val="222222"/>
          <w:sz w:val="28"/>
          <w:szCs w:val="28"/>
          <w:lang w:eastAsia="ru-RU"/>
        </w:rPr>
        <w:t xml:space="preserve"> от 24.11.1995 </w:t>
      </w:r>
      <w:r w:rsidR="00E67C5C">
        <w:rPr>
          <w:rFonts w:ascii="Times New Roman" w:eastAsia="Times New Roman" w:hAnsi="Times New Roman" w:cs="Times New Roman"/>
          <w:color w:val="222222"/>
          <w:sz w:val="28"/>
          <w:szCs w:val="28"/>
          <w:lang w:eastAsia="ru-RU"/>
        </w:rPr>
        <w:t xml:space="preserve">г. </w:t>
      </w:r>
      <w:r w:rsidR="00E67C5C" w:rsidRPr="00E67C5C">
        <w:rPr>
          <w:rFonts w:ascii="Times New Roman" w:eastAsia="Times New Roman" w:hAnsi="Times New Roman" w:cs="Times New Roman"/>
          <w:color w:val="222222"/>
          <w:sz w:val="28"/>
          <w:szCs w:val="28"/>
          <w:lang w:eastAsia="ru-RU"/>
        </w:rPr>
        <w:t>№ 181-ФЗ «О социальной защите инвалидов в Российской Федерации»</w:t>
      </w:r>
      <w:r w:rsidR="00E67C5C">
        <w:rPr>
          <w:rFonts w:ascii="Times New Roman" w:eastAsia="Times New Roman" w:hAnsi="Times New Roman" w:cs="Times New Roman"/>
          <w:color w:val="222222"/>
          <w:sz w:val="28"/>
          <w:szCs w:val="28"/>
          <w:lang w:eastAsia="ru-RU"/>
        </w:rPr>
        <w:t>, только</w:t>
      </w:r>
      <w:r w:rsidR="00E67C5C" w:rsidRPr="00E67C5C">
        <w:rPr>
          <w:rFonts w:ascii="Times New Roman" w:eastAsia="Times New Roman" w:hAnsi="Times New Roman" w:cs="Times New Roman"/>
          <w:color w:val="222222"/>
          <w:sz w:val="28"/>
          <w:szCs w:val="28"/>
          <w:lang w:eastAsia="ru-RU"/>
        </w:rPr>
        <w:t xml:space="preserve"> при условии признания его инвалидом в порядке, предусмотренном законодательством Российской Федерации.</w:t>
      </w:r>
    </w:p>
    <w:p w:rsidR="001F4E2A" w:rsidRDefault="00E67C5C" w:rsidP="001F4E2A">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Вместе с тем, с</w:t>
      </w:r>
      <w:r w:rsidR="001F4E2A">
        <w:rPr>
          <w:rFonts w:ascii="Times New Roman" w:eastAsia="Times New Roman" w:hAnsi="Times New Roman" w:cs="Times New Roman"/>
          <w:color w:val="222222"/>
          <w:sz w:val="28"/>
          <w:szCs w:val="28"/>
          <w:lang w:eastAsia="ru-RU"/>
        </w:rPr>
        <w:t xml:space="preserve"> 1 октября 2017 г. вступил в силу</w:t>
      </w:r>
      <w:r w:rsidR="001F4E2A" w:rsidRPr="001F4E2A">
        <w:rPr>
          <w:rFonts w:ascii="Times New Roman" w:eastAsia="Times New Roman" w:hAnsi="Times New Roman" w:cs="Times New Roman"/>
          <w:color w:val="222222"/>
          <w:sz w:val="28"/>
          <w:szCs w:val="28"/>
          <w:lang w:eastAsia="ru-RU"/>
        </w:rPr>
        <w:t xml:space="preserve"> </w:t>
      </w:r>
      <w:r w:rsidR="001F4E2A" w:rsidRPr="00D35EA9">
        <w:rPr>
          <w:rFonts w:ascii="Times New Roman" w:eastAsia="Times New Roman" w:hAnsi="Times New Roman" w:cs="Times New Roman"/>
          <w:b/>
          <w:color w:val="222222"/>
          <w:sz w:val="28"/>
          <w:szCs w:val="28"/>
          <w:u w:val="single"/>
          <w:lang w:eastAsia="ru-RU"/>
        </w:rPr>
        <w:t>договор между Российской Федерацией и Государством Израиль о сотрудничестве в области социального обеспечения</w:t>
      </w:r>
      <w:r w:rsidR="001F4E2A" w:rsidRPr="001F4E2A">
        <w:rPr>
          <w:rFonts w:ascii="Times New Roman" w:eastAsia="Times New Roman" w:hAnsi="Times New Roman" w:cs="Times New Roman"/>
          <w:color w:val="222222"/>
          <w:sz w:val="28"/>
          <w:szCs w:val="28"/>
          <w:lang w:eastAsia="ru-RU"/>
        </w:rPr>
        <w:t>, котор</w:t>
      </w:r>
      <w:r w:rsidR="001F4E2A">
        <w:rPr>
          <w:rFonts w:ascii="Times New Roman" w:eastAsia="Times New Roman" w:hAnsi="Times New Roman" w:cs="Times New Roman"/>
          <w:color w:val="222222"/>
          <w:sz w:val="28"/>
          <w:szCs w:val="28"/>
          <w:lang w:eastAsia="ru-RU"/>
        </w:rPr>
        <w:t xml:space="preserve">ый был подписан в </w:t>
      </w:r>
      <w:r w:rsidR="00D35EA9">
        <w:rPr>
          <w:rFonts w:ascii="Times New Roman" w:eastAsia="Times New Roman" w:hAnsi="Times New Roman" w:cs="Times New Roman"/>
          <w:color w:val="222222"/>
          <w:sz w:val="28"/>
          <w:szCs w:val="28"/>
          <w:lang w:eastAsia="ru-RU"/>
        </w:rPr>
        <w:t xml:space="preserve">г. </w:t>
      </w:r>
      <w:r w:rsidR="001F4E2A">
        <w:rPr>
          <w:rFonts w:ascii="Times New Roman" w:eastAsia="Times New Roman" w:hAnsi="Times New Roman" w:cs="Times New Roman"/>
          <w:color w:val="222222"/>
          <w:sz w:val="28"/>
          <w:szCs w:val="28"/>
          <w:lang w:eastAsia="ru-RU"/>
        </w:rPr>
        <w:t>Москве 06.06.2016 г. (</w:t>
      </w:r>
      <w:r w:rsidR="00D35EA9">
        <w:rPr>
          <w:rFonts w:ascii="Times New Roman" w:eastAsia="Times New Roman" w:hAnsi="Times New Roman" w:cs="Times New Roman"/>
          <w:color w:val="222222"/>
          <w:sz w:val="28"/>
          <w:szCs w:val="28"/>
          <w:lang w:eastAsia="ru-RU"/>
        </w:rPr>
        <w:t xml:space="preserve">далее – Договор; </w:t>
      </w:r>
      <w:r w:rsidR="001F4E2A">
        <w:rPr>
          <w:rFonts w:ascii="Times New Roman" w:eastAsia="Times New Roman" w:hAnsi="Times New Roman" w:cs="Times New Roman"/>
          <w:color w:val="222222"/>
          <w:sz w:val="28"/>
          <w:szCs w:val="28"/>
          <w:lang w:eastAsia="ru-RU"/>
        </w:rPr>
        <w:t xml:space="preserve">ратифицирован Федеральным законом </w:t>
      </w:r>
      <w:r w:rsidR="00D35EA9">
        <w:rPr>
          <w:rFonts w:ascii="Times New Roman" w:eastAsia="Times New Roman" w:hAnsi="Times New Roman" w:cs="Times New Roman"/>
          <w:color w:val="222222"/>
          <w:sz w:val="28"/>
          <w:szCs w:val="28"/>
          <w:lang w:eastAsia="ru-RU"/>
        </w:rPr>
        <w:t xml:space="preserve">                                                                </w:t>
      </w:r>
      <w:r w:rsidR="001F4E2A">
        <w:rPr>
          <w:rFonts w:ascii="Times New Roman" w:eastAsia="Times New Roman" w:hAnsi="Times New Roman" w:cs="Times New Roman"/>
          <w:color w:val="222222"/>
          <w:sz w:val="28"/>
          <w:szCs w:val="28"/>
          <w:lang w:eastAsia="ru-RU"/>
        </w:rPr>
        <w:t>от 19.12.2016 г. № 426-ФЗ</w:t>
      </w:r>
      <w:r>
        <w:rPr>
          <w:rFonts w:ascii="Times New Roman" w:eastAsia="Times New Roman" w:hAnsi="Times New Roman" w:cs="Times New Roman"/>
          <w:color w:val="222222"/>
          <w:sz w:val="28"/>
          <w:szCs w:val="28"/>
          <w:lang w:eastAsia="ru-RU"/>
        </w:rPr>
        <w:t>; прилагается</w:t>
      </w:r>
      <w:r w:rsidR="001F4E2A">
        <w:rPr>
          <w:rFonts w:ascii="Times New Roman" w:eastAsia="Times New Roman" w:hAnsi="Times New Roman" w:cs="Times New Roman"/>
          <w:color w:val="222222"/>
          <w:sz w:val="28"/>
          <w:szCs w:val="28"/>
          <w:lang w:eastAsia="ru-RU"/>
        </w:rPr>
        <w:t>).</w:t>
      </w:r>
    </w:p>
    <w:p w:rsidR="00D35EA9" w:rsidRPr="00D35EA9" w:rsidRDefault="00D35EA9" w:rsidP="00D35EA9">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D35EA9">
        <w:rPr>
          <w:rFonts w:ascii="Times New Roman" w:eastAsia="Times New Roman" w:hAnsi="Times New Roman" w:cs="Times New Roman"/>
          <w:color w:val="222222"/>
          <w:sz w:val="28"/>
          <w:szCs w:val="28"/>
          <w:lang w:eastAsia="ru-RU"/>
        </w:rPr>
        <w:t>К предмету Договора в части пенсионного обеспечения для Российской Федерации относятся</w:t>
      </w:r>
      <w:r>
        <w:rPr>
          <w:rFonts w:ascii="Times New Roman" w:eastAsia="Times New Roman" w:hAnsi="Times New Roman" w:cs="Times New Roman"/>
          <w:color w:val="222222"/>
          <w:sz w:val="28"/>
          <w:szCs w:val="28"/>
          <w:lang w:eastAsia="ru-RU"/>
        </w:rPr>
        <w:t>, в частности,</w:t>
      </w:r>
      <w:r w:rsidRPr="00D35EA9">
        <w:rPr>
          <w:rFonts w:ascii="Times New Roman" w:eastAsia="Times New Roman" w:hAnsi="Times New Roman" w:cs="Times New Roman"/>
          <w:color w:val="222222"/>
          <w:sz w:val="28"/>
          <w:szCs w:val="28"/>
          <w:lang w:eastAsia="ru-RU"/>
        </w:rPr>
        <w:t xml:space="preserve"> следующие виды выплат:</w:t>
      </w:r>
    </w:p>
    <w:p w:rsidR="001F4E2A" w:rsidRPr="001F4E2A" w:rsidRDefault="00D35EA9" w:rsidP="00D35EA9">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D35EA9">
        <w:rPr>
          <w:rFonts w:ascii="Times New Roman" w:eastAsia="Times New Roman" w:hAnsi="Times New Roman" w:cs="Times New Roman"/>
          <w:color w:val="222222"/>
          <w:sz w:val="28"/>
          <w:szCs w:val="28"/>
          <w:lang w:eastAsia="ru-RU"/>
        </w:rPr>
        <w:t xml:space="preserve">страховая пенсия по старости, </w:t>
      </w:r>
      <w:r w:rsidRPr="00D35EA9">
        <w:rPr>
          <w:rFonts w:ascii="Times New Roman" w:eastAsia="Times New Roman" w:hAnsi="Times New Roman" w:cs="Times New Roman"/>
          <w:b/>
          <w:color w:val="222222"/>
          <w:sz w:val="28"/>
          <w:szCs w:val="28"/>
          <w:u w:val="single"/>
          <w:lang w:eastAsia="ru-RU"/>
        </w:rPr>
        <w:t>страховая пенсия по инвалидности</w:t>
      </w:r>
      <w:r w:rsidRPr="00D35EA9">
        <w:rPr>
          <w:rFonts w:ascii="Times New Roman" w:eastAsia="Times New Roman" w:hAnsi="Times New Roman" w:cs="Times New Roman"/>
          <w:color w:val="222222"/>
          <w:sz w:val="28"/>
          <w:szCs w:val="28"/>
          <w:lang w:eastAsia="ru-RU"/>
        </w:rPr>
        <w:t>, страховая пенсия по случаю потери кормильца, а также фиксированная выплата к страховой пенсии, повышение и (или) увеличе</w:t>
      </w:r>
      <w:r>
        <w:rPr>
          <w:rFonts w:ascii="Times New Roman" w:eastAsia="Times New Roman" w:hAnsi="Times New Roman" w:cs="Times New Roman"/>
          <w:color w:val="222222"/>
          <w:sz w:val="28"/>
          <w:szCs w:val="28"/>
          <w:lang w:eastAsia="ru-RU"/>
        </w:rPr>
        <w:t>ние этой фиксированной выплаты.</w:t>
      </w:r>
      <w:r w:rsidR="001F4E2A" w:rsidRPr="001F4E2A">
        <w:rPr>
          <w:rFonts w:ascii="Times New Roman" w:eastAsia="Times New Roman" w:hAnsi="Times New Roman" w:cs="Times New Roman"/>
          <w:color w:val="222222"/>
          <w:sz w:val="28"/>
          <w:szCs w:val="28"/>
          <w:lang w:eastAsia="ru-RU"/>
        </w:rPr>
        <w:t xml:space="preserve"> </w:t>
      </w:r>
    </w:p>
    <w:p w:rsidR="00D35EA9" w:rsidRPr="00D35EA9" w:rsidRDefault="00D35EA9" w:rsidP="00D35EA9">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D35EA9">
        <w:rPr>
          <w:rFonts w:ascii="Times New Roman" w:eastAsia="Times New Roman" w:hAnsi="Times New Roman" w:cs="Times New Roman"/>
          <w:color w:val="222222"/>
          <w:sz w:val="28"/>
          <w:szCs w:val="28"/>
          <w:lang w:eastAsia="ru-RU"/>
        </w:rPr>
        <w:t>Чтобы относиться к кругу лиц, на которых распространяется действие Договора, необходимо одновременно отвечать следующим условиям (статья 3 Договора):</w:t>
      </w:r>
    </w:p>
    <w:p w:rsidR="00D35EA9" w:rsidRPr="00D35EA9" w:rsidRDefault="00D35EA9" w:rsidP="00D35EA9">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D35EA9">
        <w:rPr>
          <w:rFonts w:ascii="Times New Roman" w:eastAsia="Times New Roman" w:hAnsi="Times New Roman" w:cs="Times New Roman"/>
          <w:color w:val="222222"/>
          <w:sz w:val="28"/>
          <w:szCs w:val="28"/>
          <w:lang w:eastAsia="ru-RU"/>
        </w:rPr>
        <w:t>являться гражданином Российской Федерации или Государства Израиль;</w:t>
      </w:r>
    </w:p>
    <w:p w:rsidR="00D35EA9" w:rsidRPr="00D35EA9" w:rsidRDefault="00D35EA9" w:rsidP="00D35EA9">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D35EA9">
        <w:rPr>
          <w:rFonts w:ascii="Times New Roman" w:eastAsia="Times New Roman" w:hAnsi="Times New Roman" w:cs="Times New Roman"/>
          <w:color w:val="222222"/>
          <w:sz w:val="28"/>
          <w:szCs w:val="28"/>
          <w:lang w:eastAsia="ru-RU"/>
        </w:rPr>
        <w:t>проживать на территории России или Израиля;</w:t>
      </w:r>
    </w:p>
    <w:p w:rsidR="00D35EA9" w:rsidRDefault="00D35EA9" w:rsidP="00D35EA9">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r w:rsidRPr="00D35EA9">
        <w:rPr>
          <w:rFonts w:ascii="Times New Roman" w:eastAsia="Times New Roman" w:hAnsi="Times New Roman" w:cs="Times New Roman"/>
          <w:color w:val="222222"/>
          <w:sz w:val="28"/>
          <w:szCs w:val="28"/>
          <w:lang w:eastAsia="ru-RU"/>
        </w:rPr>
        <w:t>подпадать под действие законодательства Российской Федерации или Государства Израиль, регулирующего отношения, входящие в предмет Договора.</w:t>
      </w:r>
    </w:p>
    <w:p w:rsidR="00C3009A" w:rsidRDefault="00D35EA9" w:rsidP="004E10E2">
      <w:pPr>
        <w:shd w:val="clear" w:color="auto" w:fill="FFFFFF"/>
        <w:spacing w:after="0" w:line="288"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В соответствии со статьей 19 Договора</w:t>
      </w:r>
      <w:r w:rsidR="00C3009A">
        <w:rPr>
          <w:rFonts w:ascii="Times New Roman" w:eastAsia="Times New Roman" w:hAnsi="Times New Roman" w:cs="Times New Roman"/>
          <w:color w:val="222222"/>
          <w:sz w:val="28"/>
          <w:szCs w:val="28"/>
          <w:lang w:eastAsia="ru-RU"/>
        </w:rPr>
        <w:t>:</w:t>
      </w:r>
    </w:p>
    <w:p w:rsidR="00C3009A" w:rsidRPr="00C3009A" w:rsidRDefault="00C3009A" w:rsidP="00C3009A">
      <w:pPr>
        <w:pStyle w:val="a3"/>
        <w:numPr>
          <w:ilvl w:val="0"/>
          <w:numId w:val="7"/>
        </w:numPr>
        <w:shd w:val="clear" w:color="auto" w:fill="FFFFFF"/>
        <w:spacing w:after="0" w:line="288" w:lineRule="auto"/>
        <w:ind w:left="0" w:firstLine="783"/>
        <w:jc w:val="both"/>
        <w:rPr>
          <w:rFonts w:ascii="Times New Roman" w:eastAsia="Times New Roman" w:hAnsi="Times New Roman" w:cs="Times New Roman"/>
          <w:color w:val="222222"/>
          <w:sz w:val="28"/>
          <w:szCs w:val="28"/>
          <w:lang w:eastAsia="ru-RU"/>
        </w:rPr>
      </w:pPr>
      <w:r w:rsidRPr="00C3009A">
        <w:rPr>
          <w:rFonts w:ascii="Times New Roman" w:eastAsia="Times New Roman" w:hAnsi="Times New Roman" w:cs="Times New Roman"/>
          <w:b/>
          <w:color w:val="222222"/>
          <w:sz w:val="28"/>
          <w:szCs w:val="28"/>
          <w:u w:val="single"/>
          <w:lang w:eastAsia="ru-RU"/>
        </w:rPr>
        <w:t>Медицинское освидетельствование</w:t>
      </w:r>
      <w:r w:rsidRPr="00C3009A">
        <w:rPr>
          <w:rFonts w:ascii="Times New Roman" w:eastAsia="Times New Roman" w:hAnsi="Times New Roman" w:cs="Times New Roman"/>
          <w:color w:val="222222"/>
          <w:sz w:val="28"/>
          <w:szCs w:val="28"/>
          <w:lang w:eastAsia="ru-RU"/>
        </w:rPr>
        <w:t xml:space="preserve">, а также переосвидетельствование застрахованных лиц в целях установления степени утраты трудоспособности, степени утраты профессиональной трудоспособности, степени ограничения способности к трудовой деятельности, </w:t>
      </w:r>
      <w:r w:rsidRPr="000B28FE">
        <w:rPr>
          <w:rFonts w:ascii="Times New Roman" w:eastAsia="Times New Roman" w:hAnsi="Times New Roman" w:cs="Times New Roman"/>
          <w:b/>
          <w:color w:val="222222"/>
          <w:sz w:val="28"/>
          <w:szCs w:val="28"/>
          <w:u w:val="single"/>
          <w:lang w:eastAsia="ru-RU"/>
        </w:rPr>
        <w:t>группы и причины инвалидности</w:t>
      </w:r>
      <w:r w:rsidRPr="00C3009A">
        <w:rPr>
          <w:rFonts w:ascii="Times New Roman" w:eastAsia="Times New Roman" w:hAnsi="Times New Roman" w:cs="Times New Roman"/>
          <w:color w:val="222222"/>
          <w:sz w:val="28"/>
          <w:szCs w:val="28"/>
          <w:lang w:eastAsia="ru-RU"/>
        </w:rPr>
        <w:t xml:space="preserve"> </w:t>
      </w:r>
      <w:r w:rsidRPr="00C3009A">
        <w:rPr>
          <w:rFonts w:ascii="Times New Roman" w:eastAsia="Times New Roman" w:hAnsi="Times New Roman" w:cs="Times New Roman"/>
          <w:b/>
          <w:color w:val="222222"/>
          <w:sz w:val="28"/>
          <w:szCs w:val="28"/>
          <w:u w:val="single"/>
          <w:lang w:eastAsia="ru-RU"/>
        </w:rPr>
        <w:t>производятся по месту их проживания</w:t>
      </w:r>
      <w:r w:rsidRPr="00C3009A">
        <w:rPr>
          <w:rFonts w:ascii="Times New Roman" w:eastAsia="Times New Roman" w:hAnsi="Times New Roman" w:cs="Times New Roman"/>
          <w:color w:val="222222"/>
          <w:sz w:val="28"/>
          <w:szCs w:val="28"/>
          <w:lang w:eastAsia="ru-RU"/>
        </w:rPr>
        <w:t>.</w:t>
      </w:r>
    </w:p>
    <w:p w:rsidR="00D35EA9" w:rsidRDefault="00C3009A" w:rsidP="00C3009A">
      <w:pPr>
        <w:pStyle w:val="a3"/>
        <w:numPr>
          <w:ilvl w:val="0"/>
          <w:numId w:val="7"/>
        </w:numPr>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sidRPr="00C3009A">
        <w:rPr>
          <w:rFonts w:ascii="Times New Roman" w:eastAsia="Times New Roman" w:hAnsi="Times New Roman" w:cs="Times New Roman"/>
          <w:b/>
          <w:color w:val="222222"/>
          <w:sz w:val="28"/>
          <w:szCs w:val="28"/>
          <w:u w:val="single"/>
          <w:lang w:eastAsia="ru-RU"/>
        </w:rPr>
        <w:t>Решения</w:t>
      </w:r>
      <w:r w:rsidRPr="00C3009A">
        <w:rPr>
          <w:rFonts w:ascii="Times New Roman" w:eastAsia="Times New Roman" w:hAnsi="Times New Roman" w:cs="Times New Roman"/>
          <w:color w:val="222222"/>
          <w:sz w:val="28"/>
          <w:szCs w:val="28"/>
          <w:lang w:eastAsia="ru-RU"/>
        </w:rPr>
        <w:t xml:space="preserve"> о степени утраты трудоспособности, степени утраты профессиональной трудоспособности, степени ограничения способности к трудовой деятельности, </w:t>
      </w:r>
      <w:r w:rsidRPr="00C3009A">
        <w:rPr>
          <w:rFonts w:ascii="Times New Roman" w:eastAsia="Times New Roman" w:hAnsi="Times New Roman" w:cs="Times New Roman"/>
          <w:b/>
          <w:color w:val="222222"/>
          <w:sz w:val="28"/>
          <w:szCs w:val="28"/>
          <w:u w:val="single"/>
          <w:lang w:eastAsia="ru-RU"/>
        </w:rPr>
        <w:t>группе и причине инвалидности</w:t>
      </w:r>
      <w:r w:rsidRPr="004E10E2">
        <w:rPr>
          <w:rFonts w:ascii="Times New Roman" w:eastAsia="Times New Roman" w:hAnsi="Times New Roman" w:cs="Times New Roman"/>
          <w:color w:val="222222"/>
          <w:sz w:val="28"/>
          <w:szCs w:val="28"/>
          <w:lang w:eastAsia="ru-RU"/>
        </w:rPr>
        <w:t xml:space="preserve"> </w:t>
      </w:r>
      <w:r w:rsidRPr="00C3009A">
        <w:rPr>
          <w:rFonts w:ascii="Times New Roman" w:eastAsia="Times New Roman" w:hAnsi="Times New Roman" w:cs="Times New Roman"/>
          <w:b/>
          <w:color w:val="222222"/>
          <w:sz w:val="28"/>
          <w:szCs w:val="28"/>
          <w:u w:val="single"/>
          <w:lang w:eastAsia="ru-RU"/>
        </w:rPr>
        <w:t xml:space="preserve">принимает медико-экспертное учреждение той Договаривающейся Стороны, согласно законодательству которой производятся назначение                                                                               </w:t>
      </w:r>
      <w:proofErr w:type="gramStart"/>
      <w:r w:rsidRPr="00C3009A">
        <w:rPr>
          <w:rFonts w:ascii="Times New Roman" w:eastAsia="Times New Roman" w:hAnsi="Times New Roman" w:cs="Times New Roman"/>
          <w:b/>
          <w:color w:val="222222"/>
          <w:sz w:val="28"/>
          <w:szCs w:val="28"/>
          <w:u w:val="single"/>
          <w:lang w:eastAsia="ru-RU"/>
        </w:rPr>
        <w:t xml:space="preserve"> </w:t>
      </w:r>
      <w:proofErr w:type="gramEnd"/>
      <w:r w:rsidRPr="00C3009A">
        <w:rPr>
          <w:rFonts w:ascii="Times New Roman" w:eastAsia="Times New Roman" w:hAnsi="Times New Roman" w:cs="Times New Roman"/>
          <w:b/>
          <w:color w:val="222222"/>
          <w:sz w:val="28"/>
          <w:szCs w:val="28"/>
          <w:u w:val="single"/>
          <w:lang w:eastAsia="ru-RU"/>
        </w:rPr>
        <w:t xml:space="preserve"> и выплата соответствующих пенсии или пособия</w:t>
      </w:r>
      <w:r w:rsidRPr="00C3009A">
        <w:rPr>
          <w:rFonts w:ascii="Times New Roman" w:eastAsia="Times New Roman" w:hAnsi="Times New Roman" w:cs="Times New Roman"/>
          <w:color w:val="222222"/>
          <w:sz w:val="28"/>
          <w:szCs w:val="28"/>
          <w:lang w:eastAsia="ru-RU"/>
        </w:rPr>
        <w:t>.</w:t>
      </w:r>
    </w:p>
    <w:p w:rsidR="00C3009A" w:rsidRDefault="00C3009A" w:rsidP="00C3009A">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Статьей 1 Договора определено, что </w:t>
      </w:r>
      <w:r w:rsidR="00E67C5C">
        <w:rPr>
          <w:rFonts w:ascii="Times New Roman" w:eastAsia="Times New Roman" w:hAnsi="Times New Roman" w:cs="Times New Roman"/>
          <w:color w:val="222222"/>
          <w:sz w:val="28"/>
          <w:szCs w:val="28"/>
          <w:lang w:eastAsia="ru-RU"/>
        </w:rPr>
        <w:t>компетентным для принятия указанных решений</w:t>
      </w:r>
      <w:r>
        <w:rPr>
          <w:rFonts w:ascii="Times New Roman" w:eastAsia="Times New Roman" w:hAnsi="Times New Roman" w:cs="Times New Roman"/>
          <w:color w:val="222222"/>
          <w:sz w:val="28"/>
          <w:szCs w:val="28"/>
          <w:lang w:eastAsia="ru-RU"/>
        </w:rPr>
        <w:t xml:space="preserve"> медико-экспертным учреждением в Российской Федерации является ФГБУ «Федеральное бюро медико-социальной экспертизы» Минтруда России (далее – Федеральное бюро).</w:t>
      </w:r>
    </w:p>
    <w:p w:rsidR="0002402C" w:rsidRPr="0002402C" w:rsidRDefault="00E67C5C" w:rsidP="0002402C">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w:t>
      </w:r>
      <w:r w:rsidR="000B28FE">
        <w:rPr>
          <w:rFonts w:ascii="Times New Roman" w:eastAsia="Times New Roman" w:hAnsi="Times New Roman" w:cs="Times New Roman"/>
          <w:color w:val="222222"/>
          <w:sz w:val="28"/>
          <w:szCs w:val="28"/>
          <w:lang w:eastAsia="ru-RU"/>
        </w:rPr>
        <w:t>з изложенного выше следует</w:t>
      </w:r>
      <w:r w:rsidR="0002402C" w:rsidRPr="0002402C">
        <w:rPr>
          <w:rFonts w:ascii="Times New Roman" w:eastAsia="Times New Roman" w:hAnsi="Times New Roman" w:cs="Times New Roman"/>
          <w:color w:val="222222"/>
          <w:sz w:val="28"/>
          <w:szCs w:val="28"/>
          <w:lang w:eastAsia="ru-RU"/>
        </w:rPr>
        <w:t>,</w:t>
      </w:r>
      <w:r w:rsidR="000B28FE">
        <w:rPr>
          <w:rFonts w:ascii="Times New Roman" w:eastAsia="Times New Roman" w:hAnsi="Times New Roman" w:cs="Times New Roman"/>
          <w:color w:val="222222"/>
          <w:sz w:val="28"/>
          <w:szCs w:val="28"/>
          <w:lang w:eastAsia="ru-RU"/>
        </w:rPr>
        <w:t xml:space="preserve"> что</w:t>
      </w:r>
      <w:r w:rsidR="0002402C" w:rsidRPr="0002402C">
        <w:rPr>
          <w:rFonts w:ascii="Times New Roman" w:eastAsia="Times New Roman" w:hAnsi="Times New Roman" w:cs="Times New Roman"/>
          <w:color w:val="222222"/>
          <w:sz w:val="28"/>
          <w:szCs w:val="28"/>
          <w:lang w:eastAsia="ru-RU"/>
        </w:rPr>
        <w:t xml:space="preserve"> гражданин Российской Федерации, проживающий в Государстве Израиль</w:t>
      </w:r>
      <w:r w:rsidR="0002402C">
        <w:rPr>
          <w:rFonts w:ascii="Times New Roman" w:eastAsia="Times New Roman" w:hAnsi="Times New Roman" w:cs="Times New Roman"/>
          <w:color w:val="222222"/>
          <w:sz w:val="28"/>
          <w:szCs w:val="28"/>
          <w:lang w:eastAsia="ru-RU"/>
        </w:rPr>
        <w:t xml:space="preserve">, имеет право на </w:t>
      </w:r>
      <w:r w:rsidR="004E10E2">
        <w:rPr>
          <w:rFonts w:ascii="Times New Roman" w:eastAsia="Times New Roman" w:hAnsi="Times New Roman" w:cs="Times New Roman"/>
          <w:color w:val="222222"/>
          <w:sz w:val="28"/>
          <w:szCs w:val="28"/>
          <w:lang w:eastAsia="ru-RU"/>
        </w:rPr>
        <w:t xml:space="preserve">проведение </w:t>
      </w:r>
      <w:r w:rsidR="004E10E2" w:rsidRPr="004E10E2">
        <w:rPr>
          <w:rFonts w:ascii="Times New Roman" w:eastAsia="Times New Roman" w:hAnsi="Times New Roman" w:cs="Times New Roman"/>
          <w:color w:val="222222"/>
          <w:sz w:val="28"/>
          <w:szCs w:val="28"/>
          <w:lang w:eastAsia="ru-RU"/>
        </w:rPr>
        <w:t>заочно</w:t>
      </w:r>
      <w:r w:rsidR="004E10E2">
        <w:rPr>
          <w:rFonts w:ascii="Times New Roman" w:eastAsia="Times New Roman" w:hAnsi="Times New Roman" w:cs="Times New Roman"/>
          <w:color w:val="222222"/>
          <w:sz w:val="28"/>
          <w:szCs w:val="28"/>
          <w:lang w:eastAsia="ru-RU"/>
        </w:rPr>
        <w:t xml:space="preserve">й медико-социальной экспертизы в Федеральном бюро и, при наличии оснований, на </w:t>
      </w:r>
      <w:r w:rsidR="0002402C">
        <w:rPr>
          <w:rFonts w:ascii="Times New Roman" w:eastAsia="Times New Roman" w:hAnsi="Times New Roman" w:cs="Times New Roman"/>
          <w:color w:val="222222"/>
          <w:sz w:val="28"/>
          <w:szCs w:val="28"/>
          <w:lang w:eastAsia="ru-RU"/>
        </w:rPr>
        <w:t>установление инвалидности по российскому законодательству</w:t>
      </w:r>
      <w:r w:rsidR="004E10E2">
        <w:rPr>
          <w:rFonts w:ascii="Times New Roman" w:eastAsia="Times New Roman" w:hAnsi="Times New Roman" w:cs="Times New Roman"/>
          <w:color w:val="222222"/>
          <w:sz w:val="28"/>
          <w:szCs w:val="28"/>
          <w:lang w:eastAsia="ru-RU"/>
        </w:rPr>
        <w:t>.</w:t>
      </w:r>
    </w:p>
    <w:p w:rsidR="004E3C6F" w:rsidRDefault="00C3009A" w:rsidP="00C3009A">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 момента вступления Договора в силу Департаментом по вопросам пенсионного обеспечения лиц, проживающих за границей</w:t>
      </w:r>
      <w:r w:rsidR="004E3C6F">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Пенсионного фонда Российской Федерации</w:t>
      </w:r>
      <w:r w:rsidR="009C7F87">
        <w:rPr>
          <w:rFonts w:ascii="Times New Roman" w:eastAsia="Times New Roman" w:hAnsi="Times New Roman" w:cs="Times New Roman"/>
          <w:color w:val="222222"/>
          <w:sz w:val="28"/>
          <w:szCs w:val="28"/>
          <w:lang w:eastAsia="ru-RU"/>
        </w:rPr>
        <w:t xml:space="preserve"> (далее - ПФР)</w:t>
      </w:r>
      <w:r>
        <w:rPr>
          <w:rFonts w:ascii="Times New Roman" w:eastAsia="Times New Roman" w:hAnsi="Times New Roman" w:cs="Times New Roman"/>
          <w:color w:val="222222"/>
          <w:sz w:val="28"/>
          <w:szCs w:val="28"/>
          <w:lang w:eastAsia="ru-RU"/>
        </w:rPr>
        <w:t xml:space="preserve"> </w:t>
      </w:r>
      <w:r w:rsidR="004E3C6F">
        <w:rPr>
          <w:rFonts w:ascii="Times New Roman" w:eastAsia="Times New Roman" w:hAnsi="Times New Roman" w:cs="Times New Roman"/>
          <w:color w:val="222222"/>
          <w:sz w:val="28"/>
          <w:szCs w:val="28"/>
          <w:lang w:eastAsia="ru-RU"/>
        </w:rPr>
        <w:t xml:space="preserve">в соответствии с механизмом, предусмотренным законодательством Российской Федерации (пункт 17 Правил признания лица инвалидом, утвержденных постановлением Правительства Российской Федерации от 20.02.2006 г. № 95), в Федеральное бюро направляются </w:t>
      </w:r>
      <w:r w:rsidR="00870F14">
        <w:rPr>
          <w:rFonts w:ascii="Times New Roman" w:eastAsia="Times New Roman" w:hAnsi="Times New Roman" w:cs="Times New Roman"/>
          <w:color w:val="222222"/>
          <w:sz w:val="28"/>
          <w:szCs w:val="28"/>
          <w:lang w:eastAsia="ru-RU"/>
        </w:rPr>
        <w:t>заявления</w:t>
      </w:r>
      <w:r w:rsidR="009C7F87">
        <w:rPr>
          <w:rFonts w:ascii="Times New Roman" w:eastAsia="Times New Roman" w:hAnsi="Times New Roman" w:cs="Times New Roman"/>
          <w:color w:val="222222"/>
          <w:sz w:val="28"/>
          <w:szCs w:val="28"/>
          <w:lang w:eastAsia="ru-RU"/>
        </w:rPr>
        <w:t xml:space="preserve"> об установлении инвалидности</w:t>
      </w:r>
      <w:r w:rsidR="00870F14">
        <w:rPr>
          <w:rFonts w:ascii="Times New Roman" w:eastAsia="Times New Roman" w:hAnsi="Times New Roman" w:cs="Times New Roman"/>
          <w:color w:val="222222"/>
          <w:sz w:val="28"/>
          <w:szCs w:val="28"/>
          <w:lang w:eastAsia="ru-RU"/>
        </w:rPr>
        <w:t xml:space="preserve"> от граждан </w:t>
      </w:r>
      <w:r w:rsidR="009C7F87">
        <w:rPr>
          <w:rFonts w:ascii="Times New Roman" w:eastAsia="Times New Roman" w:hAnsi="Times New Roman" w:cs="Times New Roman"/>
          <w:color w:val="222222"/>
          <w:sz w:val="28"/>
          <w:szCs w:val="28"/>
          <w:lang w:eastAsia="ru-RU"/>
        </w:rPr>
        <w:t xml:space="preserve">России, проживающих в Израиле, </w:t>
      </w:r>
      <w:r w:rsidR="00870F14">
        <w:rPr>
          <w:rFonts w:ascii="Times New Roman" w:eastAsia="Times New Roman" w:hAnsi="Times New Roman" w:cs="Times New Roman"/>
          <w:color w:val="222222"/>
          <w:sz w:val="28"/>
          <w:szCs w:val="28"/>
          <w:lang w:eastAsia="ru-RU"/>
        </w:rPr>
        <w:t xml:space="preserve">и </w:t>
      </w:r>
      <w:r w:rsidR="004E3C6F">
        <w:rPr>
          <w:rFonts w:ascii="Times New Roman" w:eastAsia="Times New Roman" w:hAnsi="Times New Roman" w:cs="Times New Roman"/>
          <w:color w:val="222222"/>
          <w:sz w:val="28"/>
          <w:szCs w:val="28"/>
          <w:lang w:eastAsia="ru-RU"/>
        </w:rPr>
        <w:t>формы направления на медико-социальную экспертизу, выдаваемые органом, осуществляющим пенсионное обеспечение, или органом социальной защиты населения, утвержденные приказом Миздравсоцразвития России от 25.12.2006 г. № 874, с приложением формуляров о медицинском обследовании, проведенном израильской стороной.</w:t>
      </w:r>
    </w:p>
    <w:p w:rsidR="007276A0" w:rsidRDefault="004E3C6F" w:rsidP="00C3009A">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На основании </w:t>
      </w:r>
      <w:r w:rsidR="007276A0">
        <w:rPr>
          <w:rFonts w:ascii="Times New Roman" w:eastAsia="Times New Roman" w:hAnsi="Times New Roman" w:cs="Times New Roman"/>
          <w:color w:val="222222"/>
          <w:sz w:val="28"/>
          <w:szCs w:val="28"/>
          <w:lang w:eastAsia="ru-RU"/>
        </w:rPr>
        <w:t>указанных документов Федеральным бюро осуществляется заочное освидетельствование таких граждан с установлением им инвалидности в соответствии с законодательством Российской Федерации.</w:t>
      </w:r>
    </w:p>
    <w:p w:rsidR="0002402C" w:rsidRDefault="0002402C" w:rsidP="00C3009A">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Подробную информацию</w:t>
      </w:r>
      <w:r w:rsidR="00870F14">
        <w:rPr>
          <w:rFonts w:ascii="Times New Roman" w:eastAsia="Times New Roman" w:hAnsi="Times New Roman" w:cs="Times New Roman"/>
          <w:color w:val="222222"/>
          <w:sz w:val="28"/>
          <w:szCs w:val="28"/>
          <w:lang w:eastAsia="ru-RU"/>
        </w:rPr>
        <w:t xml:space="preserve"> на русском языке</w:t>
      </w:r>
      <w:r>
        <w:rPr>
          <w:rFonts w:ascii="Times New Roman" w:eastAsia="Times New Roman" w:hAnsi="Times New Roman" w:cs="Times New Roman"/>
          <w:color w:val="222222"/>
          <w:sz w:val="28"/>
          <w:szCs w:val="28"/>
          <w:lang w:eastAsia="ru-RU"/>
        </w:rPr>
        <w:t xml:space="preserve"> о порядке подачи заявления </w:t>
      </w:r>
      <w:r w:rsidR="00870F14">
        <w:rPr>
          <w:rFonts w:ascii="Times New Roman" w:eastAsia="Times New Roman" w:hAnsi="Times New Roman" w:cs="Times New Roman"/>
          <w:color w:val="222222"/>
          <w:sz w:val="28"/>
          <w:szCs w:val="28"/>
          <w:lang w:eastAsia="ru-RU"/>
        </w:rPr>
        <w:t xml:space="preserve">в рамках Договора </w:t>
      </w:r>
      <w:r>
        <w:rPr>
          <w:rFonts w:ascii="Times New Roman" w:eastAsia="Times New Roman" w:hAnsi="Times New Roman" w:cs="Times New Roman"/>
          <w:color w:val="222222"/>
          <w:sz w:val="28"/>
          <w:szCs w:val="28"/>
          <w:lang w:eastAsia="ru-RU"/>
        </w:rPr>
        <w:t xml:space="preserve">для граждан России, находящихся на территории Израиля, </w:t>
      </w:r>
      <w:r w:rsidR="00870F14">
        <w:rPr>
          <w:rFonts w:ascii="Times New Roman" w:eastAsia="Times New Roman" w:hAnsi="Times New Roman" w:cs="Times New Roman"/>
          <w:color w:val="222222"/>
          <w:sz w:val="28"/>
          <w:szCs w:val="28"/>
          <w:lang w:eastAsia="ru-RU"/>
        </w:rPr>
        <w:t xml:space="preserve">форме бланка такого заявления, форме бланка медицинского заключения (формуляра </w:t>
      </w:r>
      <w:r w:rsidR="00FC1715">
        <w:rPr>
          <w:rFonts w:ascii="Times New Roman" w:eastAsia="Times New Roman" w:hAnsi="Times New Roman" w:cs="Times New Roman"/>
          <w:color w:val="222222"/>
          <w:sz w:val="28"/>
          <w:szCs w:val="28"/>
          <w:lang w:eastAsia="ru-RU"/>
        </w:rPr>
        <w:t>о медицинском обследовании</w:t>
      </w:r>
      <w:r w:rsidR="00870F14">
        <w:rPr>
          <w:rFonts w:ascii="Times New Roman" w:eastAsia="Times New Roman" w:hAnsi="Times New Roman" w:cs="Times New Roman"/>
          <w:color w:val="222222"/>
          <w:sz w:val="28"/>
          <w:szCs w:val="28"/>
          <w:lang w:eastAsia="ru-RU"/>
        </w:rPr>
        <w:t xml:space="preserve">) можно найти на официальном сайте Ведомства национального страхования Государства Израиль по ссылке: </w:t>
      </w:r>
      <w:r w:rsidR="00870F14" w:rsidRPr="004E10E2">
        <w:rPr>
          <w:rFonts w:ascii="Times New Roman" w:eastAsia="Times New Roman" w:hAnsi="Times New Roman" w:cs="Times New Roman"/>
          <w:b/>
          <w:color w:val="222222"/>
          <w:sz w:val="28"/>
          <w:szCs w:val="28"/>
          <w:lang w:eastAsia="ru-RU"/>
        </w:rPr>
        <w:t>https://www.btl.gov.il/RussianHomePage/Benefits_ru/amanotBenLeumiot_ru/Pages/AmanaImRussua_ru.aspx.</w:t>
      </w:r>
    </w:p>
    <w:p w:rsidR="00C3009A" w:rsidRDefault="007276A0" w:rsidP="00C3009A">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Вместе с тем, необходимо отметить, что </w:t>
      </w:r>
      <w:r w:rsidR="009C7F87">
        <w:rPr>
          <w:rFonts w:ascii="Times New Roman" w:eastAsia="Times New Roman" w:hAnsi="Times New Roman" w:cs="Times New Roman"/>
          <w:color w:val="222222"/>
          <w:sz w:val="28"/>
          <w:szCs w:val="28"/>
          <w:lang w:eastAsia="ru-RU"/>
        </w:rPr>
        <w:t>указанные</w:t>
      </w:r>
      <w:r>
        <w:rPr>
          <w:rFonts w:ascii="Times New Roman" w:eastAsia="Times New Roman" w:hAnsi="Times New Roman" w:cs="Times New Roman"/>
          <w:color w:val="222222"/>
          <w:sz w:val="28"/>
          <w:szCs w:val="28"/>
          <w:lang w:eastAsia="ru-RU"/>
        </w:rPr>
        <w:t xml:space="preserve"> формуляры</w:t>
      </w:r>
      <w:r w:rsidR="00FC1715">
        <w:rPr>
          <w:rFonts w:ascii="Times New Roman" w:eastAsia="Times New Roman" w:hAnsi="Times New Roman" w:cs="Times New Roman"/>
          <w:color w:val="222222"/>
          <w:sz w:val="28"/>
          <w:szCs w:val="28"/>
          <w:lang w:eastAsia="ru-RU"/>
        </w:rPr>
        <w:t xml:space="preserve"> о медицин</w:t>
      </w:r>
      <w:r w:rsidR="00C51328">
        <w:rPr>
          <w:rFonts w:ascii="Times New Roman" w:eastAsia="Times New Roman" w:hAnsi="Times New Roman" w:cs="Times New Roman"/>
          <w:color w:val="222222"/>
          <w:sz w:val="28"/>
          <w:szCs w:val="28"/>
          <w:lang w:eastAsia="ru-RU"/>
        </w:rPr>
        <w:t>ском обследовании</w:t>
      </w:r>
      <w:r>
        <w:rPr>
          <w:rFonts w:ascii="Times New Roman" w:eastAsia="Times New Roman" w:hAnsi="Times New Roman" w:cs="Times New Roman"/>
          <w:color w:val="222222"/>
          <w:sz w:val="28"/>
          <w:szCs w:val="28"/>
          <w:lang w:eastAsia="ru-RU"/>
        </w:rPr>
        <w:t xml:space="preserve">, оформленные израильской стороной, </w:t>
      </w:r>
      <w:r w:rsidR="0002402C">
        <w:rPr>
          <w:rFonts w:ascii="Times New Roman" w:eastAsia="Times New Roman" w:hAnsi="Times New Roman" w:cs="Times New Roman"/>
          <w:color w:val="222222"/>
          <w:sz w:val="28"/>
          <w:szCs w:val="28"/>
          <w:lang w:eastAsia="ru-RU"/>
        </w:rPr>
        <w:t xml:space="preserve">из-за </w:t>
      </w:r>
      <w:r w:rsidR="009C7F87">
        <w:rPr>
          <w:rFonts w:ascii="Times New Roman" w:eastAsia="Times New Roman" w:hAnsi="Times New Roman" w:cs="Times New Roman"/>
          <w:color w:val="222222"/>
          <w:sz w:val="28"/>
          <w:szCs w:val="28"/>
          <w:lang w:eastAsia="ru-RU"/>
        </w:rPr>
        <w:t xml:space="preserve">существенной </w:t>
      </w:r>
      <w:r w:rsidR="0002402C">
        <w:rPr>
          <w:rFonts w:ascii="Times New Roman" w:eastAsia="Times New Roman" w:hAnsi="Times New Roman" w:cs="Times New Roman"/>
          <w:color w:val="222222"/>
          <w:sz w:val="28"/>
          <w:szCs w:val="28"/>
          <w:lang w:eastAsia="ru-RU"/>
        </w:rPr>
        <w:t xml:space="preserve">разницы в подходах к установлению инвалидности </w:t>
      </w:r>
      <w:r>
        <w:rPr>
          <w:rFonts w:ascii="Times New Roman" w:eastAsia="Times New Roman" w:hAnsi="Times New Roman" w:cs="Times New Roman"/>
          <w:color w:val="222222"/>
          <w:sz w:val="28"/>
          <w:szCs w:val="28"/>
          <w:lang w:eastAsia="ru-RU"/>
        </w:rPr>
        <w:t xml:space="preserve">зачастую </w:t>
      </w:r>
      <w:r w:rsidR="00C51328">
        <w:rPr>
          <w:rFonts w:ascii="Times New Roman" w:eastAsia="Times New Roman" w:hAnsi="Times New Roman" w:cs="Times New Roman"/>
          <w:color w:val="222222"/>
          <w:sz w:val="28"/>
          <w:szCs w:val="28"/>
          <w:lang w:eastAsia="ru-RU"/>
        </w:rPr>
        <w:t>содержат информацию</w:t>
      </w:r>
      <w:r w:rsidR="009C7F87">
        <w:rPr>
          <w:rFonts w:ascii="Times New Roman" w:eastAsia="Times New Roman" w:hAnsi="Times New Roman" w:cs="Times New Roman"/>
          <w:color w:val="222222"/>
          <w:sz w:val="28"/>
          <w:szCs w:val="28"/>
          <w:lang w:eastAsia="ru-RU"/>
        </w:rPr>
        <w:t>,</w:t>
      </w:r>
      <w:r w:rsidR="00C51328">
        <w:rPr>
          <w:rFonts w:ascii="Times New Roman" w:eastAsia="Times New Roman" w:hAnsi="Times New Roman" w:cs="Times New Roman"/>
          <w:color w:val="222222"/>
          <w:sz w:val="28"/>
          <w:szCs w:val="28"/>
          <w:lang w:eastAsia="ru-RU"/>
        </w:rPr>
        <w:t xml:space="preserve"> явно недостаточную для вынесения </w:t>
      </w:r>
      <w:r w:rsidR="009C7F87">
        <w:rPr>
          <w:rFonts w:ascii="Times New Roman" w:eastAsia="Times New Roman" w:hAnsi="Times New Roman" w:cs="Times New Roman"/>
          <w:color w:val="222222"/>
          <w:sz w:val="28"/>
          <w:szCs w:val="28"/>
          <w:lang w:eastAsia="ru-RU"/>
        </w:rPr>
        <w:t xml:space="preserve">объективного решения об установлении </w:t>
      </w:r>
      <w:r w:rsidR="00C51328">
        <w:rPr>
          <w:rFonts w:ascii="Times New Roman" w:eastAsia="Times New Roman" w:hAnsi="Times New Roman" w:cs="Times New Roman"/>
          <w:color w:val="222222"/>
          <w:sz w:val="28"/>
          <w:szCs w:val="28"/>
          <w:lang w:eastAsia="ru-RU"/>
        </w:rPr>
        <w:t>инвалидности</w:t>
      </w:r>
      <w:r w:rsidR="009C7F87">
        <w:rPr>
          <w:rFonts w:ascii="Times New Roman" w:eastAsia="Times New Roman" w:hAnsi="Times New Roman" w:cs="Times New Roman"/>
          <w:color w:val="222222"/>
          <w:sz w:val="28"/>
          <w:szCs w:val="28"/>
          <w:lang w:eastAsia="ru-RU"/>
        </w:rPr>
        <w:t xml:space="preserve"> и определения</w:t>
      </w:r>
      <w:r w:rsidR="00C51328">
        <w:rPr>
          <w:rFonts w:ascii="Times New Roman" w:eastAsia="Times New Roman" w:hAnsi="Times New Roman" w:cs="Times New Roman"/>
          <w:color w:val="222222"/>
          <w:sz w:val="28"/>
          <w:szCs w:val="28"/>
          <w:lang w:eastAsia="ru-RU"/>
        </w:rPr>
        <w:t xml:space="preserve"> медицинских показаний для назначения технических средств реабилитации</w:t>
      </w:r>
      <w:r w:rsidR="009C7F87">
        <w:rPr>
          <w:rFonts w:ascii="Times New Roman" w:eastAsia="Times New Roman" w:hAnsi="Times New Roman" w:cs="Times New Roman"/>
          <w:color w:val="222222"/>
          <w:sz w:val="28"/>
          <w:szCs w:val="28"/>
          <w:lang w:eastAsia="ru-RU"/>
        </w:rPr>
        <w:t xml:space="preserve"> в соответствии с российским законодательством</w:t>
      </w:r>
      <w:r w:rsidR="00C51328">
        <w:rPr>
          <w:rFonts w:ascii="Times New Roman" w:eastAsia="Times New Roman" w:hAnsi="Times New Roman" w:cs="Times New Roman"/>
          <w:color w:val="222222"/>
          <w:sz w:val="28"/>
          <w:szCs w:val="28"/>
          <w:lang w:eastAsia="ru-RU"/>
        </w:rPr>
        <w:t xml:space="preserve">, в связи с чем вопрос о содержании прилагаемой </w:t>
      </w:r>
      <w:r w:rsidR="009C7F87">
        <w:rPr>
          <w:rFonts w:ascii="Times New Roman" w:eastAsia="Times New Roman" w:hAnsi="Times New Roman" w:cs="Times New Roman"/>
          <w:color w:val="222222"/>
          <w:sz w:val="28"/>
          <w:szCs w:val="28"/>
          <w:lang w:eastAsia="ru-RU"/>
        </w:rPr>
        <w:t xml:space="preserve">к направлению из ПФР </w:t>
      </w:r>
      <w:r w:rsidR="00C51328">
        <w:rPr>
          <w:rFonts w:ascii="Times New Roman" w:eastAsia="Times New Roman" w:hAnsi="Times New Roman" w:cs="Times New Roman"/>
          <w:color w:val="222222"/>
          <w:sz w:val="28"/>
          <w:szCs w:val="28"/>
          <w:lang w:eastAsia="ru-RU"/>
        </w:rPr>
        <w:t xml:space="preserve">медицинской документации </w:t>
      </w:r>
      <w:r w:rsidR="009C7F87">
        <w:rPr>
          <w:rFonts w:ascii="Times New Roman" w:eastAsia="Times New Roman" w:hAnsi="Times New Roman" w:cs="Times New Roman"/>
          <w:color w:val="222222"/>
          <w:sz w:val="28"/>
          <w:szCs w:val="28"/>
          <w:lang w:eastAsia="ru-RU"/>
        </w:rPr>
        <w:t xml:space="preserve">практически в каждом конкретном случае </w:t>
      </w:r>
      <w:r w:rsidR="00C51328">
        <w:rPr>
          <w:rFonts w:ascii="Times New Roman" w:eastAsia="Times New Roman" w:hAnsi="Times New Roman" w:cs="Times New Roman"/>
          <w:color w:val="222222"/>
          <w:sz w:val="28"/>
          <w:szCs w:val="28"/>
          <w:lang w:eastAsia="ru-RU"/>
        </w:rPr>
        <w:t>становится предметом длительного согласования между Федеральным бюро и медицинскими организациями Израиля.</w:t>
      </w:r>
    </w:p>
    <w:p w:rsidR="00C51328" w:rsidRDefault="00C51328" w:rsidP="00C3009A">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Кроме того, </w:t>
      </w:r>
      <w:r w:rsidR="004E10E2">
        <w:rPr>
          <w:rFonts w:ascii="Times New Roman" w:eastAsia="Times New Roman" w:hAnsi="Times New Roman" w:cs="Times New Roman"/>
          <w:color w:val="222222"/>
          <w:sz w:val="28"/>
          <w:szCs w:val="28"/>
          <w:lang w:eastAsia="ru-RU"/>
        </w:rPr>
        <w:t>вызывает сомнение</w:t>
      </w:r>
      <w:r w:rsidR="0078150B">
        <w:rPr>
          <w:rFonts w:ascii="Times New Roman" w:eastAsia="Times New Roman" w:hAnsi="Times New Roman" w:cs="Times New Roman"/>
          <w:color w:val="222222"/>
          <w:sz w:val="28"/>
          <w:szCs w:val="28"/>
          <w:lang w:eastAsia="ru-RU"/>
        </w:rPr>
        <w:t xml:space="preserve">, что </w:t>
      </w:r>
      <w:r>
        <w:rPr>
          <w:rFonts w:ascii="Times New Roman" w:eastAsia="Times New Roman" w:hAnsi="Times New Roman" w:cs="Times New Roman"/>
          <w:color w:val="222222"/>
          <w:sz w:val="28"/>
          <w:szCs w:val="28"/>
          <w:lang w:eastAsia="ru-RU"/>
        </w:rPr>
        <w:t>положения Договора распространяются на граждан России, находящихся на территории Государства Израиль нелегально</w:t>
      </w:r>
      <w:r w:rsidR="0078150B">
        <w:rPr>
          <w:rFonts w:ascii="Times New Roman" w:eastAsia="Times New Roman" w:hAnsi="Times New Roman" w:cs="Times New Roman"/>
          <w:color w:val="222222"/>
          <w:sz w:val="28"/>
          <w:szCs w:val="28"/>
          <w:lang w:eastAsia="ru-RU"/>
        </w:rPr>
        <w:t>.</w:t>
      </w:r>
    </w:p>
    <w:p w:rsidR="0078150B" w:rsidRDefault="00C51328" w:rsidP="0078150B">
      <w:pPr>
        <w:pStyle w:val="a3"/>
        <w:shd w:val="clear" w:color="auto" w:fill="FFFFFF"/>
        <w:spacing w:after="0" w:line="288" w:lineRule="auto"/>
        <w:ind w:left="0"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Таким </w:t>
      </w:r>
      <w:r w:rsidR="0078150B">
        <w:rPr>
          <w:rFonts w:ascii="Times New Roman" w:eastAsia="Times New Roman" w:hAnsi="Times New Roman" w:cs="Times New Roman"/>
          <w:color w:val="222222"/>
          <w:sz w:val="28"/>
          <w:szCs w:val="28"/>
          <w:lang w:eastAsia="ru-RU"/>
        </w:rPr>
        <w:t>образом, учитывая, что указанного гражданина в ближайшее время готовит к переезду в г. Санкт-Петербург его сестра, самым простым вариантом</w:t>
      </w:r>
      <w:r w:rsidR="009C7F87">
        <w:rPr>
          <w:rFonts w:ascii="Times New Roman" w:eastAsia="Times New Roman" w:hAnsi="Times New Roman" w:cs="Times New Roman"/>
          <w:color w:val="222222"/>
          <w:sz w:val="28"/>
          <w:szCs w:val="28"/>
          <w:lang w:eastAsia="ru-RU"/>
        </w:rPr>
        <w:t xml:space="preserve"> </w:t>
      </w:r>
      <w:r w:rsidR="004E10E2">
        <w:rPr>
          <w:rFonts w:ascii="Times New Roman" w:eastAsia="Times New Roman" w:hAnsi="Times New Roman" w:cs="Times New Roman"/>
          <w:color w:val="222222"/>
          <w:sz w:val="28"/>
          <w:szCs w:val="28"/>
          <w:lang w:eastAsia="ru-RU"/>
        </w:rPr>
        <w:t xml:space="preserve">действий </w:t>
      </w:r>
      <w:r w:rsidR="009C7F87">
        <w:rPr>
          <w:rFonts w:ascii="Times New Roman" w:eastAsia="Times New Roman" w:hAnsi="Times New Roman" w:cs="Times New Roman"/>
          <w:color w:val="222222"/>
          <w:sz w:val="28"/>
          <w:szCs w:val="28"/>
          <w:lang w:eastAsia="ru-RU"/>
        </w:rPr>
        <w:t>в описываемой Вами ситуации</w:t>
      </w:r>
      <w:r w:rsidR="0078150B">
        <w:rPr>
          <w:rFonts w:ascii="Times New Roman" w:eastAsia="Times New Roman" w:hAnsi="Times New Roman" w:cs="Times New Roman"/>
          <w:color w:val="222222"/>
          <w:sz w:val="28"/>
          <w:szCs w:val="28"/>
          <w:lang w:eastAsia="ru-RU"/>
        </w:rPr>
        <w:t xml:space="preserve"> было бы </w:t>
      </w:r>
      <w:r w:rsidR="004E10E2">
        <w:rPr>
          <w:rFonts w:ascii="Times New Roman" w:eastAsia="Times New Roman" w:hAnsi="Times New Roman" w:cs="Times New Roman"/>
          <w:color w:val="222222"/>
          <w:sz w:val="28"/>
          <w:szCs w:val="28"/>
          <w:lang w:eastAsia="ru-RU"/>
        </w:rPr>
        <w:t>проведение очного</w:t>
      </w:r>
      <w:r w:rsidR="009C7F87">
        <w:rPr>
          <w:rFonts w:ascii="Times New Roman" w:eastAsia="Times New Roman" w:hAnsi="Times New Roman" w:cs="Times New Roman"/>
          <w:color w:val="222222"/>
          <w:sz w:val="28"/>
          <w:szCs w:val="28"/>
          <w:lang w:eastAsia="ru-RU"/>
        </w:rPr>
        <w:t xml:space="preserve"> </w:t>
      </w:r>
      <w:r w:rsidR="0078150B">
        <w:rPr>
          <w:rFonts w:ascii="Times New Roman" w:eastAsia="Times New Roman" w:hAnsi="Times New Roman" w:cs="Times New Roman"/>
          <w:color w:val="222222"/>
          <w:sz w:val="28"/>
          <w:szCs w:val="28"/>
          <w:lang w:eastAsia="ru-RU"/>
        </w:rPr>
        <w:t>освидетельствовани</w:t>
      </w:r>
      <w:r w:rsidR="004E10E2">
        <w:rPr>
          <w:rFonts w:ascii="Times New Roman" w:eastAsia="Times New Roman" w:hAnsi="Times New Roman" w:cs="Times New Roman"/>
          <w:color w:val="222222"/>
          <w:sz w:val="28"/>
          <w:szCs w:val="28"/>
          <w:lang w:eastAsia="ru-RU"/>
        </w:rPr>
        <w:t>я</w:t>
      </w:r>
      <w:r w:rsidR="0078150B">
        <w:rPr>
          <w:rFonts w:ascii="Times New Roman" w:eastAsia="Times New Roman" w:hAnsi="Times New Roman" w:cs="Times New Roman"/>
          <w:color w:val="222222"/>
          <w:sz w:val="28"/>
          <w:szCs w:val="28"/>
          <w:lang w:eastAsia="ru-RU"/>
        </w:rPr>
        <w:t xml:space="preserve"> в бюро медико-социальной экспертизы по месту жительства</w:t>
      </w:r>
      <w:r w:rsidR="00010184">
        <w:rPr>
          <w:rFonts w:ascii="Times New Roman" w:eastAsia="Times New Roman" w:hAnsi="Times New Roman" w:cs="Times New Roman"/>
          <w:color w:val="222222"/>
          <w:sz w:val="28"/>
          <w:szCs w:val="28"/>
          <w:lang w:eastAsia="ru-RU"/>
        </w:rPr>
        <w:t xml:space="preserve"> по возвращении в Российскую Федерацию</w:t>
      </w:r>
      <w:r w:rsidR="0078150B">
        <w:rPr>
          <w:rFonts w:ascii="Times New Roman" w:eastAsia="Times New Roman" w:hAnsi="Times New Roman" w:cs="Times New Roman"/>
          <w:color w:val="222222"/>
          <w:sz w:val="28"/>
          <w:szCs w:val="28"/>
          <w:lang w:eastAsia="ru-RU"/>
        </w:rPr>
        <w:t>.</w:t>
      </w:r>
    </w:p>
    <w:p w:rsidR="00D35EA9" w:rsidRDefault="00D35EA9" w:rsidP="00CF006A">
      <w:pPr>
        <w:shd w:val="clear" w:color="auto" w:fill="FFFFFF"/>
        <w:spacing w:after="0" w:line="288" w:lineRule="auto"/>
        <w:ind w:firstLine="708"/>
        <w:jc w:val="both"/>
        <w:rPr>
          <w:rFonts w:ascii="Times New Roman" w:eastAsia="Times New Roman" w:hAnsi="Times New Roman" w:cs="Times New Roman"/>
          <w:color w:val="222222"/>
          <w:sz w:val="28"/>
          <w:szCs w:val="28"/>
          <w:lang w:eastAsia="ru-RU"/>
        </w:rPr>
      </w:pPr>
    </w:p>
    <w:p w:rsidR="0038043D" w:rsidRPr="00BB72D1" w:rsidRDefault="0038043D" w:rsidP="003E2694">
      <w:pPr>
        <w:shd w:val="clear" w:color="auto" w:fill="FFFFFF"/>
        <w:spacing w:after="0" w:line="288" w:lineRule="auto"/>
        <w:ind w:firstLine="709"/>
        <w:jc w:val="both"/>
        <w:rPr>
          <w:rFonts w:ascii="Times New Roman" w:eastAsia="Times New Roman" w:hAnsi="Times New Roman" w:cs="Times New Roman"/>
          <w:bCs/>
          <w:color w:val="222222"/>
          <w:sz w:val="28"/>
          <w:szCs w:val="28"/>
          <w:lang w:eastAsia="ru-RU"/>
        </w:rPr>
      </w:pPr>
    </w:p>
    <w:p w:rsidR="009644CA" w:rsidRDefault="009644CA" w:rsidP="009644CA">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9644CA" w:rsidRDefault="009644CA" w:rsidP="009644CA">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9644CA" w:rsidRDefault="009644CA" w:rsidP="009644CA">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Федерального центра ФГБУ ФБ МСЭ </w:t>
      </w:r>
    </w:p>
    <w:p w:rsidR="009644CA" w:rsidRDefault="009644CA" w:rsidP="009644CA">
      <w:pPr>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Минтруда России, врач по МСЭ                                                         А.А. Ярков </w:t>
      </w:r>
    </w:p>
    <w:p w:rsidR="009644CA" w:rsidRDefault="009644CA" w:rsidP="009644CA">
      <w:pPr>
        <w:autoSpaceDE w:val="0"/>
        <w:autoSpaceDN w:val="0"/>
        <w:adjustRightInd w:val="0"/>
        <w:spacing w:after="0" w:line="288" w:lineRule="auto"/>
        <w:jc w:val="both"/>
        <w:rPr>
          <w:rFonts w:ascii="Times New Roman" w:hAnsi="Times New Roman" w:cs="Times New Roman"/>
          <w:sz w:val="28"/>
          <w:szCs w:val="28"/>
        </w:rPr>
      </w:pPr>
    </w:p>
    <w:p w:rsidR="009644CA" w:rsidRDefault="009644CA" w:rsidP="009644CA">
      <w:pPr>
        <w:autoSpaceDE w:val="0"/>
        <w:autoSpaceDN w:val="0"/>
        <w:adjustRightInd w:val="0"/>
        <w:spacing w:after="0" w:line="288" w:lineRule="auto"/>
        <w:jc w:val="both"/>
        <w:rPr>
          <w:rFonts w:ascii="Times New Roman" w:hAnsi="Times New Roman" w:cs="Times New Roman"/>
          <w:b/>
          <w:i/>
          <w:sz w:val="24"/>
          <w:szCs w:val="24"/>
        </w:rPr>
      </w:pPr>
      <w:r w:rsidRPr="00910DA2">
        <w:rPr>
          <w:rFonts w:ascii="Times New Roman" w:hAnsi="Times New Roman" w:cs="Times New Roman"/>
          <w:b/>
          <w:i/>
          <w:sz w:val="24"/>
          <w:szCs w:val="24"/>
        </w:rPr>
        <w:t>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пациентское сообщество – развиваем взаимодействие».</w:t>
      </w:r>
    </w:p>
    <w:p w:rsidR="00033B38" w:rsidRDefault="00033B38" w:rsidP="00033B38">
      <w:pPr>
        <w:shd w:val="clear" w:color="auto" w:fill="FFFFFF"/>
        <w:spacing w:after="0" w:line="288" w:lineRule="auto"/>
        <w:rPr>
          <w:rFonts w:ascii="Times New Roman" w:eastAsia="Times New Roman" w:hAnsi="Times New Roman" w:cs="Times New Roman"/>
          <w:bCs/>
          <w:color w:val="222222"/>
          <w:sz w:val="28"/>
          <w:szCs w:val="28"/>
          <w:lang w:eastAsia="ru-RU"/>
        </w:rPr>
      </w:pPr>
    </w:p>
    <w:p w:rsidR="0038043D" w:rsidRDefault="0038043D" w:rsidP="00033B38">
      <w:pPr>
        <w:shd w:val="clear" w:color="auto" w:fill="FFFFFF"/>
        <w:spacing w:after="0" w:line="288" w:lineRule="auto"/>
        <w:jc w:val="right"/>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lastRenderedPageBreak/>
        <w:t>П</w:t>
      </w:r>
      <w:r w:rsidRPr="0038043D">
        <w:rPr>
          <w:rFonts w:ascii="Times New Roman" w:eastAsia="Times New Roman" w:hAnsi="Times New Roman" w:cs="Times New Roman"/>
          <w:bCs/>
          <w:color w:val="222222"/>
          <w:sz w:val="28"/>
          <w:szCs w:val="28"/>
          <w:lang w:eastAsia="ru-RU"/>
        </w:rPr>
        <w:t>риложение</w:t>
      </w:r>
      <w:r w:rsidR="009644CA">
        <w:rPr>
          <w:rFonts w:ascii="Times New Roman" w:eastAsia="Times New Roman" w:hAnsi="Times New Roman" w:cs="Times New Roman"/>
          <w:bCs/>
          <w:color w:val="222222"/>
          <w:sz w:val="28"/>
          <w:szCs w:val="28"/>
          <w:lang w:eastAsia="ru-RU"/>
        </w:rPr>
        <w:t xml:space="preserve"> </w:t>
      </w:r>
    </w:p>
    <w:p w:rsidR="0038043D" w:rsidRDefault="0038043D" w:rsidP="0038043D">
      <w:pPr>
        <w:shd w:val="clear" w:color="auto" w:fill="FFFFFF"/>
        <w:spacing w:after="0" w:line="288" w:lineRule="auto"/>
        <w:ind w:firstLine="709"/>
        <w:jc w:val="right"/>
        <w:rPr>
          <w:rFonts w:ascii="Times New Roman" w:eastAsia="Times New Roman" w:hAnsi="Times New Roman" w:cs="Times New Roman"/>
          <w:bCs/>
          <w:color w:val="222222"/>
          <w:sz w:val="28"/>
          <w:szCs w:val="28"/>
          <w:lang w:eastAsia="ru-RU"/>
        </w:rPr>
      </w:pPr>
    </w:p>
    <w:p w:rsidR="0038043D" w:rsidRDefault="0038043D" w:rsidP="0038043D">
      <w:pPr>
        <w:shd w:val="clear" w:color="auto" w:fill="FFFFFF"/>
        <w:spacing w:after="0" w:line="288" w:lineRule="auto"/>
        <w:ind w:firstLine="709"/>
        <w:jc w:val="right"/>
        <w:rPr>
          <w:rFonts w:ascii="Times New Roman" w:eastAsia="Times New Roman" w:hAnsi="Times New Roman" w:cs="Times New Roman"/>
          <w:bCs/>
          <w:color w:val="222222"/>
          <w:sz w:val="28"/>
          <w:szCs w:val="28"/>
          <w:lang w:eastAsia="ru-RU"/>
        </w:rPr>
      </w:pPr>
    </w:p>
    <w:p w:rsidR="0038043D" w:rsidRPr="0038043D" w:rsidRDefault="0038043D" w:rsidP="0038043D">
      <w:pPr>
        <w:shd w:val="clear" w:color="auto" w:fill="FFFFFF"/>
        <w:spacing w:after="0" w:line="288" w:lineRule="auto"/>
        <w:ind w:firstLine="709"/>
        <w:jc w:val="right"/>
        <w:rPr>
          <w:rFonts w:ascii="Times New Roman" w:eastAsia="Times New Roman" w:hAnsi="Times New Roman" w:cs="Times New Roman"/>
          <w:bCs/>
          <w:color w:val="222222"/>
          <w:sz w:val="28"/>
          <w:szCs w:val="28"/>
          <w:lang w:eastAsia="ru-RU"/>
        </w:rPr>
      </w:pPr>
    </w:p>
    <w:p w:rsidR="0078150B" w:rsidRPr="0078150B" w:rsidRDefault="0078150B" w:rsidP="0078150B">
      <w:pPr>
        <w:shd w:val="clear" w:color="auto" w:fill="FFFFFF"/>
        <w:spacing w:after="0" w:line="240" w:lineRule="auto"/>
        <w:jc w:val="center"/>
        <w:textAlignment w:val="baseline"/>
        <w:outlineLvl w:val="0"/>
        <w:rPr>
          <w:rFonts w:ascii="Arial" w:eastAsia="Times New Roman" w:hAnsi="Arial" w:cs="Arial"/>
          <w:b/>
          <w:bCs/>
          <w:color w:val="2D2D2D"/>
          <w:spacing w:val="2"/>
          <w:kern w:val="36"/>
          <w:sz w:val="28"/>
          <w:szCs w:val="28"/>
          <w:lang w:eastAsia="ru-RU"/>
        </w:rPr>
      </w:pPr>
      <w:r w:rsidRPr="0078150B">
        <w:rPr>
          <w:rFonts w:ascii="Arial" w:eastAsia="Times New Roman" w:hAnsi="Arial" w:cs="Arial"/>
          <w:b/>
          <w:bCs/>
          <w:color w:val="2D2D2D"/>
          <w:spacing w:val="2"/>
          <w:kern w:val="36"/>
          <w:sz w:val="28"/>
          <w:szCs w:val="28"/>
          <w:lang w:eastAsia="ru-RU"/>
        </w:rPr>
        <w:t>Договор между Российской Федерацией и Государством Израиль о сотрудничестве в области социального обеспечения</w:t>
      </w:r>
    </w:p>
    <w:p w:rsidR="0078150B" w:rsidRDefault="0078150B" w:rsidP="007815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8150B" w:rsidRPr="0078150B" w:rsidRDefault="0078150B" w:rsidP="007815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Ратифицирован</w:t>
      </w:r>
      <w:r w:rsidRPr="0078150B">
        <w:rPr>
          <w:rFonts w:ascii="Arial" w:eastAsia="Times New Roman" w:hAnsi="Arial" w:cs="Arial"/>
          <w:color w:val="2D2D2D"/>
          <w:spacing w:val="2"/>
          <w:sz w:val="21"/>
          <w:szCs w:val="21"/>
          <w:lang w:eastAsia="ru-RU"/>
        </w:rPr>
        <w:br/>
      </w:r>
      <w:hyperlink r:id="rId8" w:history="1">
        <w:r w:rsidRPr="0078150B">
          <w:rPr>
            <w:rFonts w:ascii="Arial" w:eastAsia="Times New Roman" w:hAnsi="Arial" w:cs="Arial"/>
            <w:color w:val="00466E"/>
            <w:spacing w:val="2"/>
            <w:sz w:val="21"/>
            <w:szCs w:val="21"/>
            <w:u w:val="single"/>
            <w:lang w:eastAsia="ru-RU"/>
          </w:rPr>
          <w:t>Федеральным законом</w:t>
        </w:r>
        <w:r w:rsidRPr="0078150B">
          <w:rPr>
            <w:rFonts w:ascii="Arial" w:eastAsia="Times New Roman" w:hAnsi="Arial" w:cs="Arial"/>
            <w:color w:val="00466E"/>
            <w:spacing w:val="2"/>
            <w:sz w:val="21"/>
            <w:szCs w:val="21"/>
            <w:u w:val="single"/>
            <w:lang w:eastAsia="ru-RU"/>
          </w:rPr>
          <w:br/>
          <w:t>от 19.12.2016 N 426-ФЗ</w:t>
        </w:r>
      </w:hyperlink>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Российская Федерация и Государство Израиль, в дальнейшем именуем</w:t>
      </w:r>
      <w:r>
        <w:rPr>
          <w:rFonts w:ascii="Arial" w:eastAsia="Times New Roman" w:hAnsi="Arial" w:cs="Arial"/>
          <w:color w:val="2D2D2D"/>
          <w:spacing w:val="2"/>
          <w:sz w:val="21"/>
          <w:szCs w:val="21"/>
          <w:lang w:eastAsia="ru-RU"/>
        </w:rPr>
        <w:t xml:space="preserve">ые Договаривающимися </w:t>
      </w:r>
      <w:proofErr w:type="gramStart"/>
      <w:r>
        <w:rPr>
          <w:rFonts w:ascii="Arial" w:eastAsia="Times New Roman" w:hAnsi="Arial" w:cs="Arial"/>
          <w:color w:val="2D2D2D"/>
          <w:spacing w:val="2"/>
          <w:sz w:val="21"/>
          <w:szCs w:val="21"/>
          <w:lang w:eastAsia="ru-RU"/>
        </w:rPr>
        <w:t>Сторонами,</w:t>
      </w:r>
      <w:r w:rsidRPr="0078150B">
        <w:rPr>
          <w:rFonts w:ascii="Arial" w:eastAsia="Times New Roman" w:hAnsi="Arial" w:cs="Arial"/>
          <w:color w:val="2D2D2D"/>
          <w:spacing w:val="2"/>
          <w:sz w:val="21"/>
          <w:szCs w:val="21"/>
          <w:lang w:eastAsia="ru-RU"/>
        </w:rPr>
        <w:br/>
        <w:t>руководствуясь</w:t>
      </w:r>
      <w:proofErr w:type="gramEnd"/>
      <w:r w:rsidRPr="0078150B">
        <w:rPr>
          <w:rFonts w:ascii="Arial" w:eastAsia="Times New Roman" w:hAnsi="Arial" w:cs="Arial"/>
          <w:color w:val="2D2D2D"/>
          <w:spacing w:val="2"/>
          <w:sz w:val="21"/>
          <w:szCs w:val="21"/>
          <w:lang w:eastAsia="ru-RU"/>
        </w:rPr>
        <w:t xml:space="preserve"> желанием углублять дружественные отношения между двумя государствами и развивать сотрудничество в сфере социаль</w:t>
      </w:r>
      <w:r>
        <w:rPr>
          <w:rFonts w:ascii="Arial" w:eastAsia="Times New Roman" w:hAnsi="Arial" w:cs="Arial"/>
          <w:color w:val="2D2D2D"/>
          <w:spacing w:val="2"/>
          <w:sz w:val="21"/>
          <w:szCs w:val="21"/>
          <w:lang w:eastAsia="ru-RU"/>
        </w:rPr>
        <w:t>ного обеспечения (страхования),</w:t>
      </w:r>
      <w:r w:rsidRPr="0078150B">
        <w:rPr>
          <w:rFonts w:ascii="Arial" w:eastAsia="Times New Roman" w:hAnsi="Arial" w:cs="Arial"/>
          <w:color w:val="2D2D2D"/>
          <w:spacing w:val="2"/>
          <w:sz w:val="21"/>
          <w:szCs w:val="21"/>
          <w:lang w:eastAsia="ru-RU"/>
        </w:rPr>
        <w:br/>
        <w:t>договорились о нижеследующем:</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I. Общие положения</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 Понятия</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Понятия</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В целях настоящего Договора применяемые понятия означают следующее:</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"законодательство" - законы и другие нормативные правовые акты Договаривающихся Сторон, регулирующие отношения, предусмотренные в статье 2 настоящего Договора;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 xml:space="preserve">2) "уполномоченный орган" - орган, уполномоченный определять порядок применения настоящего Договора на территории соответствующей Договаривающейся Стороны, которым </w:t>
      </w:r>
      <w:proofErr w:type="gramStart"/>
      <w:r w:rsidRPr="0078150B">
        <w:rPr>
          <w:rFonts w:ascii="Arial" w:eastAsia="Times New Roman" w:hAnsi="Arial" w:cs="Arial"/>
          <w:color w:val="2D2D2D"/>
          <w:spacing w:val="2"/>
          <w:sz w:val="21"/>
          <w:szCs w:val="21"/>
          <w:lang w:eastAsia="ru-RU"/>
        </w:rPr>
        <w:t>признается: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w:t>
      </w:r>
      <w:proofErr w:type="gramEnd"/>
      <w:r w:rsidRPr="0078150B">
        <w:rPr>
          <w:rFonts w:ascii="Arial" w:eastAsia="Times New Roman" w:hAnsi="Arial" w:cs="Arial"/>
          <w:color w:val="2D2D2D"/>
          <w:spacing w:val="2"/>
          <w:sz w:val="21"/>
          <w:szCs w:val="21"/>
          <w:lang w:eastAsia="ru-RU"/>
        </w:rPr>
        <w:t xml:space="preserve"> Российской Федерации - Министерство труда и социальной защиты Российской Федерации;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 Государстве Израиль - Министр социального обеспечения и услуг Государства Израиль;</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"компетентное учреждение" - учреждения Договаривающихся Сторон, на которые возложено применение законодательства в отношении того, что предусмотрено в статье 2 настоящего Договора: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 Российской Федерации: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lastRenderedPageBreak/>
        <w:br/>
        <w:t>Пенсионный фонд Российской Федерации и его территориальные органы - в части вопросов подтверждения уплаты страховых взносов на обязательное пенсионное страхование, определения права, исчисления </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размеров и выплаты страховых и социальных пенсий, выплаты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Фонд социального страхования Российской Федерации и его территориальные органы - в части вопросов: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предоставления пособий по обязательному социальному страхованию на случай временной нетрудоспособности и в связи с материнством, включая социальное пособие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застрахованных лиц;</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предоставления страхового обеспечения по обязательному социальному страхованию от несчастных случаев на производстве и профессиональных заболеваний;</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подтверждения уплаты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федеральное государственное бюджетное учреждение медико-социальной экспертизы "Федеральное бюро медико-социальной экспертизы" Министерства труда и социальной защиты Российской Федерации - в части вопросов проведения освидетельствования граждан в целях установления группы, причины инвалидности, степени утраты профессиональной трудоспособности, нуждаемости в медицинской, социальной и профессиональной реабилитации;</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в Государстве Израиль - Институт национального страхования Государства Израиль;</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4) "застрахованные лица" - лица, определенные в статье 3 настоящего Договора, признанные таковыми в соответствии с законодательством Договаривающихся Сторон;</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5) "члены семьи" - лица, определенные или признанные таковыми в соответствии с законодательством Договаривающихся Сторон;</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6) "проживание</w:t>
      </w:r>
      <w:proofErr w:type="gramStart"/>
      <w:r w:rsidRPr="0078150B">
        <w:rPr>
          <w:rFonts w:ascii="Arial" w:eastAsia="Times New Roman" w:hAnsi="Arial" w:cs="Arial"/>
          <w:color w:val="2D2D2D"/>
          <w:spacing w:val="2"/>
          <w:sz w:val="21"/>
          <w:szCs w:val="21"/>
          <w:lang w:eastAsia="ru-RU"/>
        </w:rPr>
        <w:t>":</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w:t>
      </w:r>
      <w:proofErr w:type="gramEnd"/>
      <w:r w:rsidRPr="0078150B">
        <w:rPr>
          <w:rFonts w:ascii="Arial" w:eastAsia="Times New Roman" w:hAnsi="Arial" w:cs="Arial"/>
          <w:color w:val="2D2D2D"/>
          <w:spacing w:val="2"/>
          <w:sz w:val="21"/>
          <w:szCs w:val="21"/>
          <w:lang w:eastAsia="ru-RU"/>
        </w:rPr>
        <w:t xml:space="preserve"> Российской Федерации - постоянное или временное проживание на законных основаниях </w:t>
      </w:r>
      <w:r w:rsidRPr="0078150B">
        <w:rPr>
          <w:rFonts w:ascii="Arial" w:eastAsia="Times New Roman" w:hAnsi="Arial" w:cs="Arial"/>
          <w:color w:val="2D2D2D"/>
          <w:spacing w:val="2"/>
          <w:sz w:val="21"/>
          <w:szCs w:val="21"/>
          <w:lang w:eastAsia="ru-RU"/>
        </w:rPr>
        <w:lastRenderedPageBreak/>
        <w:t>на территории Российской Федерации, определяемое в качестве такового законодательством Российской Федерации;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 Государстве Израиль - проживание на законных основаниях в соответствии с законодательством Государства Израиль;</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7) "пенсии и пособия" - денежные выплаты, указанные в статье 2 настоящего Договора, включая выплаты, устанавливаемые к пенсии, и повышения, предусмотренные законодательством Договаривающихся Сторон;</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8) "периоды страхования</w:t>
      </w:r>
      <w:proofErr w:type="gramStart"/>
      <w:r w:rsidRPr="0078150B">
        <w:rPr>
          <w:rFonts w:ascii="Arial" w:eastAsia="Times New Roman" w:hAnsi="Arial" w:cs="Arial"/>
          <w:color w:val="2D2D2D"/>
          <w:spacing w:val="2"/>
          <w:sz w:val="21"/>
          <w:szCs w:val="21"/>
          <w:lang w:eastAsia="ru-RU"/>
        </w:rPr>
        <w:t>":</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w:t>
      </w:r>
      <w:proofErr w:type="gramEnd"/>
      <w:r w:rsidRPr="0078150B">
        <w:rPr>
          <w:rFonts w:ascii="Arial" w:eastAsia="Times New Roman" w:hAnsi="Arial" w:cs="Arial"/>
          <w:color w:val="2D2D2D"/>
          <w:spacing w:val="2"/>
          <w:sz w:val="21"/>
          <w:szCs w:val="21"/>
          <w:lang w:eastAsia="ru-RU"/>
        </w:rPr>
        <w:t xml:space="preserve"> Российской Федерации - периоды работы и (или) иной деятельности, за которые уплачивались страховые взносы, а также иные периоды, учитываемые в соответствии с законодательством Российской Федерации при определении права на пенсии и пособия и исчислении их размеров;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 Государстве Израиль - периоды работы и (или) самостоятельной трудовой деятельности, периоды уплаты страховых взносов и (или) проживания в соответствии с законодательством Государства Израиль;</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9) "персональные данные" - любая информация, относящаяся прямо или косвенно к определенному или определяемому лицу (субъекту персональных данных);</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10)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Другие понятия или выражения, применяемые в настоящем Договоре, имеют значение, которое им придается законодательством соответствующей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 Сфера применения</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Сфера применения</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Настоящий Договор распространяется на отношения, регулируемые законодательством о социальном обеспечении (страховании) Договаривающихся Сторон, касающиеся:</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в Российской Федерации: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 xml:space="preserve">страховых пенсий по старости, страховых пенсий по инвалидности, страховых пенсий по случаю потери кормильца, а также фиксированной выплаты к страховой пенсии, повышения и (или) увеличения фиксированной выплаты к страховой пенсии и доплаты к страховой </w:t>
      </w:r>
      <w:r w:rsidRPr="0078150B">
        <w:rPr>
          <w:rFonts w:ascii="Arial" w:eastAsia="Times New Roman" w:hAnsi="Arial" w:cs="Arial"/>
          <w:color w:val="2D2D2D"/>
          <w:spacing w:val="2"/>
          <w:sz w:val="21"/>
          <w:szCs w:val="21"/>
          <w:lang w:eastAsia="ru-RU"/>
        </w:rPr>
        <w:lastRenderedPageBreak/>
        <w:t>пенсии, если иное не предусмотрено настоящим Договором;</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социальных пенсий;</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накопительной пенсии и выплат за счет средств пенсионных накоплений;</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пособий по временной нетрудоспособности и в связи с материнством;</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пособий на детей лицам, не подлежащим обязательному социальному страхованию;</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социального пособия на погребение;</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обеспечения по обязательному социальному страхованию от несчастных случаев на производстве и профессиональных заболеваний застрахованному лицу либо лицам, имеющим право на получение страховых выплат в случае его смерти;</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 xml:space="preserve">2) в Государстве </w:t>
      </w:r>
      <w:proofErr w:type="gramStart"/>
      <w:r w:rsidRPr="0078150B">
        <w:rPr>
          <w:rFonts w:ascii="Arial" w:eastAsia="Times New Roman" w:hAnsi="Arial" w:cs="Arial"/>
          <w:color w:val="2D2D2D"/>
          <w:spacing w:val="2"/>
          <w:sz w:val="21"/>
          <w:szCs w:val="21"/>
          <w:lang w:eastAsia="ru-RU"/>
        </w:rPr>
        <w:t>Израиль:</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страхования</w:t>
      </w:r>
      <w:proofErr w:type="gramEnd"/>
      <w:r w:rsidRPr="0078150B">
        <w:rPr>
          <w:rFonts w:ascii="Arial" w:eastAsia="Times New Roman" w:hAnsi="Arial" w:cs="Arial"/>
          <w:color w:val="2D2D2D"/>
          <w:spacing w:val="2"/>
          <w:sz w:val="21"/>
          <w:szCs w:val="21"/>
          <w:lang w:eastAsia="ru-RU"/>
        </w:rPr>
        <w:t xml:space="preserve"> по старости и по случаю потери кормильца;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страхования по инвалидности (за исключением детей-инвалидов);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страхования вследствие несчастных случаев на производстве;</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страхования детства;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страхования материнства;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единовременной выплаты по смерти.</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Настоящий Договор распространяется и на отношения, регулируемые законодательством о социальном обеспечении (страховании), которое изменяет или дополняет положения, изложенные в пункте 1 настоящей статьи, за исключением того, что предусмотрено в пункте 3 настоящей статьи.</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Настоящий Договор не распространяется на новое законодательство, которое изменяет или дополняет то, что указано в пункте 1 настоящей статьи, в части расширения круга лиц, а также установления новых видов социального обеспечения (страхования), если Договаривающиеся Стороны не договорятся об ином.</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 xml:space="preserve">4. Настоящий Договор не распространяется на специальное законодательство Договаривающихся Сторон, регулирующее вопросы пенсионного обеспечения военнослужащих вооруженных сил Договаривающихся Сторон и других, созданных согласно законодательству Договаривающихся Сторон воинских формирований, лиц начальствующего и рядового состава органов внутренних дел, членов их семей, других лиц, </w:t>
      </w:r>
      <w:r w:rsidRPr="0078150B">
        <w:rPr>
          <w:rFonts w:ascii="Arial" w:eastAsia="Times New Roman" w:hAnsi="Arial" w:cs="Arial"/>
          <w:color w:val="2D2D2D"/>
          <w:spacing w:val="2"/>
          <w:sz w:val="21"/>
          <w:szCs w:val="21"/>
          <w:lang w:eastAsia="ru-RU"/>
        </w:rPr>
        <w:lastRenderedPageBreak/>
        <w:t>приравненных к указанным военнослужащим в части пенсионного обеспечения согласно специальному законодательству Российской Федерации, а также на государственных гражданских служащих.</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3. Круг лиц</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Круг лиц</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Настоящий Договор распространяется на застрахованных лиц, отвечающих одновременно следующим условиям:</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являются гражданами одной из Договаривающихся Сторон;</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проживают на территории одной из Договаривающихся Сторон;</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подпадали или подпадают под действие законодательства Договаривающихся Сторон.</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Действие Договора также распространяется на членов семей указанных лиц, которые подпадали или подпадают под действие законодательства Договаривающихся Сторон.</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4. Равные права</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Равные права</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Если иное не определено настоящим Договором, следующие лица в период проживания на территории одной из Договаривающихся Сторон будут обладать одинаковыми правами и обязанностями в отношении того, что изложено в статье 2 настоящего Договора, как и граждане этой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граждане другой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беженцы в рамках статуса, определенного </w:t>
      </w:r>
      <w:hyperlink r:id="rId9" w:history="1">
        <w:r w:rsidRPr="0078150B">
          <w:rPr>
            <w:rFonts w:ascii="Arial" w:eastAsia="Times New Roman" w:hAnsi="Arial" w:cs="Arial"/>
            <w:color w:val="00466E"/>
            <w:spacing w:val="2"/>
            <w:sz w:val="21"/>
            <w:szCs w:val="21"/>
            <w:u w:val="single"/>
            <w:lang w:eastAsia="ru-RU"/>
          </w:rPr>
          <w:t>Конвенцией о статусе беженцев от 28 июля 1951 года</w:t>
        </w:r>
      </w:hyperlink>
      <w:r w:rsidRPr="0078150B">
        <w:rPr>
          <w:rFonts w:ascii="Arial" w:eastAsia="Times New Roman" w:hAnsi="Arial" w:cs="Arial"/>
          <w:color w:val="2D2D2D"/>
          <w:spacing w:val="2"/>
          <w:sz w:val="21"/>
          <w:szCs w:val="21"/>
          <w:lang w:eastAsia="ru-RU"/>
        </w:rPr>
        <w:t>;</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члены семей лиц, указанных в подпунктах 1 и 2 настоящего пункта.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Если наступившие соответствующие обстоятельства, имевшие место на территории одной Договаривающейся Стороны, влияют на установление права на пенсию и пособие и их выплату в соответствии с законодательством другой Договаривающейся Стороны, то эта Договаривающаяся Сторона рассматривает данные обстоятельства, как если бы они имели место на ее территории.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5. Выплата пенсий и пособий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lastRenderedPageBreak/>
        <w:t>Выплата пенсий и пособий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По желанию лиц, указанных в статье 3 настоящего Договора, суммы назначенных пенсий и пособий могут выплачиваться им на территории Договаривающейся Стороны, их назначившей, либо переводиться на территорию другой Договаривающейся Стороны в порядке, определенном административным соглашением, предусмотренным статьей 17 настоящего Договора.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6. Выплаты при переселении</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Выплаты при переселении</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Если иное не определено настоящим Договором, пенсии и пособия, указанные в статье 2 настоящего Договора, назначенные Договаривающимися Сторонами, не подлежат уменьшению, приостановлению или отмене в связи с проживанием застрахованного лица на территории другой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При переселении застрахованного лица, которому назначена пенсия, с территории одной Договаривающейся Стороны на территорию другой Договаривающейся Стороны, выплату пенсии продолжает осуществлять Договаривающаяся Сторона, ее назначившая, в прежнем размере.</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Для Российской Федерации положения пунктов 1 и 2 настоящей статьи не распространяются на выплату пенсий, пособий и доплат к ним, право на которые и размер которых согласно законодательству Российской Федерации обусловлены проживанием застрахованных лиц на ее территории, а также на социальную (федеральную или региональную) доплату к пенсии.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Социальная пенсия в Российской Федерации выплачивается в соответствии с законодательством Российской Федерации.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II. Применимое законодательство</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7. Общее правило</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Общее правило</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Застрахованные лица, на которых распространяется действие настоящего Договора, подпадают исключительно под действие законодательства той Договаривающейся Стороны, на территории которой они осуществляют трудовую деятельность, если иное не предусмотрено настоящим Договором.</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lastRenderedPageBreak/>
        <w:t>Статья 8. Исключения из общего правила</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Исключения из общего правила</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Из положений статьи 7 настоящего Договора устанавливаются следующие исключения:</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на застрахованных лиц, которые осуществляют трудовую деятельность на территориях Договаривающихся Сторон, распространяется законодательство той Договаривающейся Стороны, на территории которой это лицо постоянно проживает;</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на застрахованных лиц, осуществляющих трудовую деятельность на территории одной Договаривающейся Стороны в организации, в которой они обычно работают, и направленных этой организацией на территорию другой Договаривающейся Стороны на работу на определенный период, распространяется законодательство первой Договаривающейся Стороны на срок командировки, но не более чем на 2 года. По согласованию между уполномоченными органами или иными определенными ими органами (учреждениями) в индивидуальном порядке указанный срок распространения законодательства направляющей Договаривающейся Стороны может быть продлен, но не более чем на 2 года;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в отношении сотрудников дипломатических представительств и работников консульских учреждений Договаривающихся Сторон, а также частных домашних работников применяются соответственно положения Венской конвенции о дипломатических сношениях от 18 апреля 1961 года и </w:t>
      </w:r>
      <w:hyperlink r:id="rId10" w:history="1">
        <w:r w:rsidRPr="0078150B">
          <w:rPr>
            <w:rFonts w:ascii="Arial" w:eastAsia="Times New Roman" w:hAnsi="Arial" w:cs="Arial"/>
            <w:color w:val="00466E"/>
            <w:spacing w:val="2"/>
            <w:sz w:val="21"/>
            <w:szCs w:val="21"/>
            <w:u w:val="single"/>
            <w:lang w:eastAsia="ru-RU"/>
          </w:rPr>
          <w:t>Венской конвенции о консульских сношениях от 24 апреля 1963 года</w:t>
        </w:r>
      </w:hyperlink>
      <w:r w:rsidRPr="0078150B">
        <w:rPr>
          <w:rFonts w:ascii="Arial" w:eastAsia="Times New Roman" w:hAnsi="Arial" w:cs="Arial"/>
          <w:color w:val="2D2D2D"/>
          <w:spacing w:val="2"/>
          <w:sz w:val="21"/>
          <w:szCs w:val="21"/>
          <w:lang w:eastAsia="ru-RU"/>
        </w:rPr>
        <w:t>;</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4) на членов экипажа судна распространяется законодательство той Договаривающейся Стороны, на территории которой зарегистрирована нанимающая организация.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На лиц, принятых на работу по погрузке, разгрузке и ремонту судов или в службу охраны порта, распространяется законодательство той Договаривающейся Стороны, на территории которой расположен порт;</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5) на перемещающийся персонал транспортных организаций, осуществляющих международные перевозки на территориях Договаривающихся Сторон, распространяется законодательство той Договаривающейся Стороны, на территории которой зарегистрирована соответствующая организация.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9. Члены семьи</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Члены семьи</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 xml:space="preserve">1. На членов семьи, которые проживают совместно с застрахованным лицом, распространяется законодательство той же Договаривающейся Стороны, что и на </w:t>
      </w:r>
      <w:r w:rsidRPr="0078150B">
        <w:rPr>
          <w:rFonts w:ascii="Arial" w:eastAsia="Times New Roman" w:hAnsi="Arial" w:cs="Arial"/>
          <w:color w:val="2D2D2D"/>
          <w:spacing w:val="2"/>
          <w:sz w:val="21"/>
          <w:szCs w:val="21"/>
          <w:lang w:eastAsia="ru-RU"/>
        </w:rPr>
        <w:lastRenderedPageBreak/>
        <w:t>застрахованных лиц согласно статьям 7 и 8 настоящего Договора.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Пункт 1 настоящей статьи не применяется, если на членов семьи на основании их собственной трудовой деятельности распространяется законодательство другой Договаривающейся Стороны.</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III. Выплаты в связи со старостью, инвалидностью и потерей кормильца</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10. Учет и суммирование периодов страхования</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Учет и суммирование периодов страхования</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Каждая Договаривающаяся Сторона назначает пенсию на основании периодов страхования (величины пенсионных прав), приобретенных на ее территории, в соответствии с положениями настоящего Договора и ее законодательства.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При определении права на пенсию по законодательству Российской Федерации учитываются периоды страхования, приобретенные в соответствии с ее законодательством, а также на территории бывшей РСФСР. Периоды, приобретенные на территории других бывших республик СССР, а также иных государств, не учитываются.</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В случае, когда согласно законодательству одной из Договаривающихся Сторон право на пенсию возникает и без учета периодов страхования, приобретенного на территории другой Договаривающейся Стороны, первая Договаривающаяся Сторона назначает пенсию на основании периодов страхования, приобретенных на ее территории. При этом подсчет и подтверждение периодов страхования осуществляется согласно законодательству той Договаривающейся Стороны, которая устанавливает пенсию.</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В случае, когда согласно законодательству одной из Договаривающихся Сторон право на пенсию исходя из периодов страхования, приобретенных на ее территории, не возникает, при определении права на пенсию учитываются периоды страхования, приобретенные на территориях Договаривающихся Сторон, в том числе на территории бывшей РСФСР, кроме случаев, когда периоды страхования совпадают по времени их приобретения.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При определении в Российской Федерации права на пенсию в соответствии с абзацем первым настоящего пункта применяется индивидуальный пенсионный коэффициент, равный единице за один год стажа работы на территории Государства Израиль. При этом один месяц стажа работы составляет 1/12 часть коэффициента за полный календарный год, а один день - 1/360 часть коэффициента за полный календарный год.</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 xml:space="preserve">4. 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по законодательству одной Договаривающейся Стороны аналогичные периоды работы на </w:t>
      </w:r>
      <w:r w:rsidRPr="0078150B">
        <w:rPr>
          <w:rFonts w:ascii="Arial" w:eastAsia="Times New Roman" w:hAnsi="Arial" w:cs="Arial"/>
          <w:color w:val="2D2D2D"/>
          <w:spacing w:val="2"/>
          <w:sz w:val="21"/>
          <w:szCs w:val="21"/>
          <w:lang w:eastAsia="ru-RU"/>
        </w:rPr>
        <w:lastRenderedPageBreak/>
        <w:t>территории другой Договаривающейся Стороны с периодами такой работы на территории первой Договаривающейся Стороны не суммируются, но учитываются как периоды страхования на общих основаниях.</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5. В Государстве Израиль требуемый период страхования для получения страхования по старости не может составлять менее 144 месяцев.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При исчислении периодов страхования, приобретенных на территории Российской Федерации, в том числе на территории бывшей РСФСР, компетентное учреждение Государства Израиль учитывает только периоды страхования, которые имели место после 1 апреля 1954 года.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6. В случае если общая продолжительность периода страхования, приобретенного согласно законодательству одной Договаривающейся Стороны, составляет менее 12 месяцев и этот период не дает права на пенсию, этот период засчитывается компетентным учреждением другой Договаривающейся Стороны при условии, что с учетом периода страхования, приобретенного на территории этой другой Договаривающейся Стороны, возникает право на пенсию.</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11. Исчисление размера выплат</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Исчисление размера выплат</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Каждая Договаривающаяся Сторона исчисляет размер пенсии, соответствующий периоду страхования, приобретенному на ее территории согласно положениям ее законодательства.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Подсчет и подтверждение периодов страхования осуществляются в порядке, предусмотренном пунктом 2 статьи 10 настоящего Договора.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При оценке пенсионных прав по законодательству Российской Федерации учитываются периоды страхования, приобретенные на ее территории, в том числе на территории бывшей РСФСР.</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Размер фиксированной выплаты к страховой пенсии, а также размер повышения фиксированной выплаты к страховой пенсии и увеличения повышения фиксированной выплаты к страховой пенсии устанавливаются пропорционально отношению фактической продолжительности страхового стажа, приобретенного на территории Российской Федерации, а также на территории бывшей РСФСР, к требуемой продолжительности страхового стажа для определения права на страховую пенсию в соответствии с законодательством Российской Федерации.</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 xml:space="preserve">3. При установлении пенсии по законодательству Российской Федерации гражданам, проживающим на территории Государства </w:t>
      </w:r>
      <w:proofErr w:type="gramStart"/>
      <w:r w:rsidRPr="0078150B">
        <w:rPr>
          <w:rFonts w:ascii="Arial" w:eastAsia="Times New Roman" w:hAnsi="Arial" w:cs="Arial"/>
          <w:color w:val="2D2D2D"/>
          <w:spacing w:val="2"/>
          <w:sz w:val="21"/>
          <w:szCs w:val="21"/>
          <w:lang w:eastAsia="ru-RU"/>
        </w:rPr>
        <w:t>Израиль:</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при</w:t>
      </w:r>
      <w:proofErr w:type="gramEnd"/>
      <w:r w:rsidRPr="0078150B">
        <w:rPr>
          <w:rFonts w:ascii="Arial" w:eastAsia="Times New Roman" w:hAnsi="Arial" w:cs="Arial"/>
          <w:color w:val="2D2D2D"/>
          <w:spacing w:val="2"/>
          <w:sz w:val="21"/>
          <w:szCs w:val="21"/>
          <w:lang w:eastAsia="ru-RU"/>
        </w:rPr>
        <w:t xml:space="preserve"> оценке пенсионных прав учитываются периоды страхования, приобретенные на </w:t>
      </w:r>
      <w:r w:rsidRPr="0078150B">
        <w:rPr>
          <w:rFonts w:ascii="Arial" w:eastAsia="Times New Roman" w:hAnsi="Arial" w:cs="Arial"/>
          <w:color w:val="2D2D2D"/>
          <w:spacing w:val="2"/>
          <w:sz w:val="21"/>
          <w:szCs w:val="21"/>
          <w:lang w:eastAsia="ru-RU"/>
        </w:rPr>
        <w:lastRenderedPageBreak/>
        <w:t xml:space="preserve">территории Российской Федерации, в том числе на территории бывшей РСФСР. Периоды страхования, приобретенные на территории других бывших республик СССР, а также иных государств, не </w:t>
      </w:r>
      <w:proofErr w:type="gramStart"/>
      <w:r w:rsidRPr="0078150B">
        <w:rPr>
          <w:rFonts w:ascii="Arial" w:eastAsia="Times New Roman" w:hAnsi="Arial" w:cs="Arial"/>
          <w:color w:val="2D2D2D"/>
          <w:spacing w:val="2"/>
          <w:sz w:val="21"/>
          <w:szCs w:val="21"/>
          <w:lang w:eastAsia="ru-RU"/>
        </w:rPr>
        <w:t>учитываются;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фиксированная</w:t>
      </w:r>
      <w:proofErr w:type="gramEnd"/>
      <w:r w:rsidRPr="0078150B">
        <w:rPr>
          <w:rFonts w:ascii="Arial" w:eastAsia="Times New Roman" w:hAnsi="Arial" w:cs="Arial"/>
          <w:color w:val="2D2D2D"/>
          <w:spacing w:val="2"/>
          <w:sz w:val="21"/>
          <w:szCs w:val="21"/>
          <w:lang w:eastAsia="ru-RU"/>
        </w:rPr>
        <w:t xml:space="preserve"> выплата к страховой пенсии не устанавливается, а также валоризация пенсионных прав в денежном выражении не осуществляется.</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4. При установлении социальной (федеральной или региональной) доплаты к пенсии в Российской Федерации учитываются пенсии, назначенные в Государстве Израиль.</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IV. Пособия по временной нетрудоспособности и в связи с материнством</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12. Назначение и выплата пособий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Назначение и выплата пособий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Пособия по временной нетрудоспособности и в связи с материнством назначаются и выплачиваются согласно законодательству и за счет средств той Договаривающейся Стороны, законодательство которой распространяется на застрахованное лицо.</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13. Учет периодов страхования</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Учет периодов страхования</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Для установления права на пособия по временной нетрудоспособности и в связи с материнством, а также определения их размера учитываются периоды страхования, приобретенные на территории той Договаривающейся Стороны, где застрахованные лица осуществляют трудовую деятельность.</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V. Пособия для семей с детьми</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14. Выплата пособий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Выплата пособий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Пособия для семей с детьми, за исключением единовременного пособия по случаю рождения ребенка, выплачиваются в соответствии с законодательством той Договаривающейся Стороны, на территории которой проживает ребенок.</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lastRenderedPageBreak/>
        <w:t>2. Единовременное пособие по случаю рождения ребенка выплачивает та Договаривающаяся Сторона, законодательство которой распространялось на мать в момент рождения ребенка или на усыновителя в момент усыновления.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VI. Обеспечение по обязательному социальному страхованию от несчастных случаев на производстве и профессиональных заболеваний</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15. Назначение и выплата пособий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Назначение и выплата пособий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Пособия в случае несчастного случая на производстве, профессионального заболевания или смерти по этим причинам назначает и выплачивает та Договаривающаяся Сторона, законодательство которой распространялось на застрахованное лицо в момент получения трудового увечья или наступления смерти либо во время выполнения им последней работы, повлекшей возникновение профессионального заболевания, даже в случае, если профессиональное заболевание впервые констатировано на территории другой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В тех случаях, когда застрахованное лицо, получившее профессиональное заболевание, работало на территориях Договаривающихся Сторон, в условиях и областях деятельности, которые могли вызвать профессиональное заболевание, пособие назначается и выплачивается той Договаривающейся Стороной, законодательство которой распространялось на данное лицо во время его последней работы, повлекшей профессиональное заболевание.</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В случае изменения степени утраты профессиональной трудоспособности застрахованного лица перерасчет размера пособия производится в соответствии с законодательством Договаривающейся Стороны, на территории которой произошел несчастный случай или получено профессиональное заболевание.</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4. При переезде застрахованного лица, получающего пособие в случае трудового увечья или профессионального заболевания, для проживания с территории одной Договаривающейся Стороны на территорию другой Договаривающейся Стороны выплату пособия продолжает осуществлять та Договаривающаяся Сторона, которая его назначила.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5. Застрахованное лицо, получающее пособие в связи с профессиональным заболеванием за счет одной Договаривающейся Стороны, в связи с последующей работой по законодательству другой Договаривающейся Стороны, также вызвавшей профессиональное заболевание, повлекшее снижение профессиональной трудоспособности, имеет право на увеличение размера пособия.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 xml:space="preserve">В этом случае пособие предоставляет компетентное учреждение первой Договаривающейся </w:t>
      </w:r>
      <w:r w:rsidRPr="0078150B">
        <w:rPr>
          <w:rFonts w:ascii="Arial" w:eastAsia="Times New Roman" w:hAnsi="Arial" w:cs="Arial"/>
          <w:color w:val="2D2D2D"/>
          <w:spacing w:val="2"/>
          <w:sz w:val="21"/>
          <w:szCs w:val="21"/>
          <w:lang w:eastAsia="ru-RU"/>
        </w:rPr>
        <w:lastRenderedPageBreak/>
        <w:t>Стороны согласно своему законодательству без учета снижения степени профессиональной трудоспособности, а учреждение другой Договаривающейся Стороны - в размере, соответствующем степени снижения профессиональной трудоспособности.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VII. Пособие на погребение</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16. Выплата пособия</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Выплата пособия</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При возникновении права на пособие на погребение согласно законодательству Договаривающихся Сторон пособие назначается и выплачивается той Договаривающейся Стороной, на территории которой проживало застрахованное лицо на день его смерти.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VIII. Сотрудничество Договаривающихся Сторон</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17. Применение Договора</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Применение Договора</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Уполномоченные органы заключают административное соглашение по применению настоящего Договора.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18. Сотрудничество уполномоченных органов</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Сотрудничество уполномоченных органов</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Уполномоченные органы сотрудничают непосредственно по всем вопросам социального обеспечения (страхования), которые регулирует настоящий Договор.</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Уполномоченные органы представляют друг другу необходимую информацию об изменении законодательства.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В целях обеспечения выполнения настоящего Договора уполномоченные органы и компетентные учреждения Договаривающихся Сторон взаимодействуют друг с другом и оказывают содействие безвозмездно.</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19. Медицинское освидетельствование</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Медицинское освидетельствование</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lastRenderedPageBreak/>
        <w:t>1. Медицинское освидетельствование, а также переосвидетельствование застрахованных лиц в целях установления степени утраты трудоспособности, степени утраты профессиональной трудоспособности, степени ограничения способности к трудовой деятельности, группы и причины инвалидности производятся по месту их проживания.</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Решения о степени утраты трудоспособности, степени утраты профессиональной трудоспособности, степени ограничения способности к трудовой деятельности, группе и причине инвалидности принимает медико-экспертное учреждение той Договаривающейся Стороны, согласно законодательству которой производятся назначение и выплата соответствующих пенсии или пособия.</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20. Подача заявлений и документов</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Подача заявлений и документов</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Заявление на назначение (выплату) пенсии (пособия), поданное согласно законодательству одной Договаривающейся Стороны, считается заявлением, дающим право на назначение (выплату) соответствующей пенсии (пособия) согласно законодательству другой Договаривающейся Стороны при наличии права на назначение (выплату) пенсии (пособия) по законодательству этой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Заявление о назначении или пересмотре пенсии или пособия, претензии и документы, поданные в компетентное учреждение одной Договаривающейся Стороны, признаются поданными в тот же день в компетентное учреждение другой Договаривающейся Стороны.</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21. Сотрудничество компетентных учреждений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Сотрудничество компетентных учреждений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Компетентные учреждения Договаривающихся Сторон представляют необходимые сведения об обстоятельствах, имеющих значение для применения настоящего Договора, а также принимают меры для установления этих обстоятельств.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Необходимые для социального обеспечения (страхования) документы, выданные на территории любой из Договаривающихся Сторон, принимаются без легализации в соответствии с административным соглашением, предусмотренным </w:t>
      </w:r>
      <w:hyperlink r:id="rId11" w:history="1">
        <w:r w:rsidRPr="0078150B">
          <w:rPr>
            <w:rFonts w:ascii="Arial" w:eastAsia="Times New Roman" w:hAnsi="Arial" w:cs="Arial"/>
            <w:color w:val="00466E"/>
            <w:spacing w:val="2"/>
            <w:sz w:val="21"/>
            <w:szCs w:val="21"/>
            <w:u w:val="single"/>
            <w:lang w:eastAsia="ru-RU"/>
          </w:rPr>
          <w:t>статьей 17</w:t>
        </w:r>
      </w:hyperlink>
      <w:r w:rsidRPr="0078150B">
        <w:rPr>
          <w:rFonts w:ascii="Arial" w:eastAsia="Times New Roman" w:hAnsi="Arial" w:cs="Arial"/>
          <w:color w:val="2D2D2D"/>
          <w:spacing w:val="2"/>
          <w:sz w:val="21"/>
          <w:szCs w:val="21"/>
          <w:lang w:eastAsia="ru-RU"/>
        </w:rPr>
        <w:t> настоящего Договора.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Документы, подготовленные компетентными учреждениями Договаривающихся Сторон в целях реализации Договора, могут оформляться на языках любой из Договаривающихся Сторон. При этом перевод документа осуществляется компетентным учреждением Договаривающейся Стороны, которому он необходим.</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22. Защита информации</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lastRenderedPageBreak/>
        <w:t>Защита информации</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В соответствии с положениями настоящей статьи и по запросу застрахованного лица компетентные учреждения Договаривающихся Сторон имеют право осуществлять обработку его персональных данных в целях применения настоящего Договора.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При передаче персональных данных согласно пункту 1 настоящей статьи компетентное учреждение Договаривающейся Стороны применяет законодательство по защите частной жизни и персональных данных этой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Обработка, включая хранение персональных данных, компетентным учреждением Договаривающейся Стороны, которому эти данные были переданы, осуществляется согласно законодательству по защите частной жизни и персональных данных этой Договаривающейся Стороны.</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4. Персональные данные, ссылка на которые делается в настоящей статье, являются конфиденциальными и обрабатываются исключительно для определения права на пенсии и пособия в соответствии с настоящим Договором. Передача персональных данных, указанных в запросе на получение информации, производится только между компетентными учреждениями или уполномоченными органами Договаривающихся Сторон и не могут быть переданы третьим лицам.</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5. Договаривающиеся Стороны принимают необходимые правовые, организационные и технические меры для защиты персональных данных, требуемых в соответствии с настоящим Договором, от неправомерного или случайного доступа к ним, уничтожения, потери, изменения, блокирования, копирования, предоставления, распространения, а также от иной неавторизованной и неправомерной обработки.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23. Запрос на взыскание переплаченных сумм пенсий и пособий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Запрос на взыскание переплаченных сумм пенсий и пособий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Компетентное учреждение одной Договаривающейся Стороны, выплатившее пенсию (пособие) в размере, превышающем полагающийся застрахованному лицу размер пенсии (пособия), может запросить компетентное учреждение другой Договаривающейся Стороны вычесть в порядке, установленном ее законодательством, переплаченную сумму из пенсии (пособия) застрахованного лица.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Компетентное учреждение, получившее запрос, указанный в пункте 1 настоящей статьи, переводит переплаченную сумму пенсии (пособия) тому компетентному учреждению, которое направило названный запрос, или информирует о невозможности исполнения запроса.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24. Урегулирование споров</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lastRenderedPageBreak/>
        <w:t>Урегулирование споров</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t>Уполномоченные органы Договаривающихся Сторон спорные вопросы, возникающие в связи с толкованием и применением настоящего Договора, решают путем переговоров.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8150B">
        <w:rPr>
          <w:rFonts w:ascii="Arial" w:eastAsia="Times New Roman" w:hAnsi="Arial" w:cs="Arial"/>
          <w:color w:val="4C4C4C"/>
          <w:spacing w:val="2"/>
          <w:sz w:val="29"/>
          <w:szCs w:val="29"/>
          <w:lang w:eastAsia="ru-RU"/>
        </w:rPr>
        <w:t>Раздел IX. Заключительные положения</w:t>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25. Переходные положения</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Переходные положения</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Право на пенсии и пособия в соответствии с настоящим Договором возникает с даты вступления его в силу.</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Для установления права на пенсии и пособия в соответствии с положениями настоящего Договора принимается во внимание страховой стаж, который в соответствии с законодательством Договаривающихся Сторон приобретен до вступления в силу настоящего Договора.</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Настоящий Договор применяется и в отношении страховых случаев, имевших место до его вступления в силу.</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26. Пересмотр пенсий</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Пересмотр пенсий</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Пенсии и пособия, назначенные до вступления в силу настоящего Договора, могут быть пересмотрены в соответствии с нормами настоящего Договора на основании заявления лица с первого числа месяца, следующего за месяцем подачи соответствующего заявления, но не ранее дня вступления в силу настоящего Договора. При этом суммарный размер пенсий или пособий, назначенных каждой Договаривающейся Стороной на эту дату, не может быть меньше суммарного размера пенсий или пособий (пенсии или пособия), получаемых застрахованным лицом до пересмотра этих пенсий или пособий (пенсии или пособия) в соответствии с настоящим Договором.</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В случае уменьшения размера пенсий и пособий в результате пересмотра в соответствии с пунктом 1 настоящей статьи такой пересмотр не производится и продолжается выплата ранее назначенной пенсии и пособия.</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Пересмотр пенсии и пособия по настоящему Договору является окончательным.</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4. Заявление, указанное в пункте 1 настоящей статьи, может быть подано в срок не позже чем в течение 2 лет с даты вступления в силу настоящего Договора.</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lastRenderedPageBreak/>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27. Вступление Договора в силу</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Вступление Договора в силу</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Настоящий Договор подлежит ратификации и вступает в силу в первый день третьего месяца, следующего за днем обмена ратификационными грамотами.</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Внесение в настоящий Договор изменений и дополнений производится путем оформления Договаривающимися Сторонами соответствующих протоколов.</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8150B">
        <w:rPr>
          <w:rFonts w:ascii="Arial" w:eastAsia="Times New Roman" w:hAnsi="Arial" w:cs="Arial"/>
          <w:color w:val="242424"/>
          <w:spacing w:val="2"/>
          <w:sz w:val="23"/>
          <w:szCs w:val="23"/>
          <w:lang w:eastAsia="ru-RU"/>
        </w:rPr>
        <w:t>Статья 28. Прекращение действия Договора</w:t>
      </w:r>
    </w:p>
    <w:p w:rsidR="0078150B" w:rsidRPr="0078150B" w:rsidRDefault="0078150B" w:rsidP="0078150B">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8150B">
        <w:rPr>
          <w:rFonts w:ascii="Arial" w:eastAsia="Times New Roman" w:hAnsi="Arial" w:cs="Arial"/>
          <w:color w:val="3C3C3C"/>
          <w:spacing w:val="2"/>
          <w:sz w:val="31"/>
          <w:szCs w:val="31"/>
          <w:lang w:eastAsia="ru-RU"/>
        </w:rPr>
        <w:t>Прекращение действия Договора</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1. Настоящий Договор заключается на неопределенный срок.</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2. Каждая Договаривающаяся Сторона вправе прекратить действие настоящего Договора, письменно уведомив об этом другую Договаривающуюся Сторону по дипломатическим каналам. Действие настоящего Договора прекращается по истечении 6 месяцев со дня получения уведомления другой Договаривающейся Стороной.</w:t>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3. Права, возникающие в соответствии с положениями настоящего Договора, не теряют своей силы в случае его денонсации.</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В подтверждение вышесказанного нижеподписавшиеся, имея надлежащие полномочия со стороны своих правительств, подписали настоящий Договор.</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Совершено в г.Москве 6 июня 2016 года, что соответствует 29 ияру 5776 года по еврейскому календарю, в двух экземплярах, каждый на русском языке, иврите и английском языке, причем все тексты имеют одинаковую юридическую силу. Вместе с тем в целях толкования и применения настоящего Договора в случае возникновения разночтений и (или) расхождений между текстами на русском языке, иврите и </w:t>
      </w:r>
      <w:hyperlink r:id="rId12" w:history="1">
        <w:r w:rsidRPr="0078150B">
          <w:rPr>
            <w:rFonts w:ascii="Arial" w:eastAsia="Times New Roman" w:hAnsi="Arial" w:cs="Arial"/>
            <w:color w:val="00466E"/>
            <w:spacing w:val="2"/>
            <w:sz w:val="21"/>
            <w:szCs w:val="21"/>
            <w:u w:val="single"/>
            <w:lang w:eastAsia="ru-RU"/>
          </w:rPr>
          <w:t>английском* языке</w:t>
        </w:r>
      </w:hyperlink>
      <w:r w:rsidRPr="0078150B">
        <w:rPr>
          <w:rFonts w:ascii="Arial" w:eastAsia="Times New Roman" w:hAnsi="Arial" w:cs="Arial"/>
          <w:color w:val="2D2D2D"/>
          <w:spacing w:val="2"/>
          <w:sz w:val="21"/>
          <w:szCs w:val="21"/>
          <w:lang w:eastAsia="ru-RU"/>
        </w:rPr>
        <w:t xml:space="preserve"> используется текст на английском </w:t>
      </w:r>
      <w:proofErr w:type="gramStart"/>
      <w:r w:rsidRPr="0078150B">
        <w:rPr>
          <w:rFonts w:ascii="Arial" w:eastAsia="Times New Roman" w:hAnsi="Arial" w:cs="Arial"/>
          <w:color w:val="2D2D2D"/>
          <w:spacing w:val="2"/>
          <w:sz w:val="21"/>
          <w:szCs w:val="21"/>
          <w:lang w:eastAsia="ru-RU"/>
        </w:rPr>
        <w:t>языке.</w:t>
      </w:r>
      <w:r w:rsidRPr="0078150B">
        <w:rPr>
          <w:rFonts w:ascii="Arial" w:eastAsia="Times New Roman" w:hAnsi="Arial" w:cs="Arial"/>
          <w:color w:val="2D2D2D"/>
          <w:spacing w:val="2"/>
          <w:sz w:val="21"/>
          <w:szCs w:val="21"/>
          <w:lang w:eastAsia="ru-RU"/>
        </w:rPr>
        <w:br/>
        <w:t>_</w:t>
      </w:r>
      <w:proofErr w:type="gramEnd"/>
      <w:r w:rsidRPr="0078150B">
        <w:rPr>
          <w:rFonts w:ascii="Arial" w:eastAsia="Times New Roman" w:hAnsi="Arial" w:cs="Arial"/>
          <w:color w:val="2D2D2D"/>
          <w:spacing w:val="2"/>
          <w:sz w:val="21"/>
          <w:szCs w:val="21"/>
          <w:lang w:eastAsia="ru-RU"/>
        </w:rPr>
        <w:t>______________</w:t>
      </w:r>
      <w:r w:rsidRPr="0078150B">
        <w:rPr>
          <w:rFonts w:ascii="Arial" w:eastAsia="Times New Roman" w:hAnsi="Arial" w:cs="Arial"/>
          <w:color w:val="2D2D2D"/>
          <w:spacing w:val="2"/>
          <w:sz w:val="21"/>
          <w:szCs w:val="21"/>
          <w:lang w:eastAsia="ru-RU"/>
        </w:rPr>
        <w:br/>
        <w:t>* Приложение см. по ссылке. - Примечание изготовителя базы данных.</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p>
    <w:p w:rsidR="0078150B" w:rsidRPr="0078150B" w:rsidRDefault="0078150B" w:rsidP="007815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За Российскую Федерацию</w:t>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t>За Государство Израиль</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br/>
      </w:r>
      <w:r w:rsidRPr="0078150B">
        <w:rPr>
          <w:rFonts w:ascii="Arial" w:eastAsia="Times New Roman" w:hAnsi="Arial" w:cs="Arial"/>
          <w:color w:val="2D2D2D"/>
          <w:spacing w:val="2"/>
          <w:sz w:val="21"/>
          <w:szCs w:val="21"/>
          <w:lang w:eastAsia="ru-RU"/>
        </w:rPr>
        <w:lastRenderedPageBreak/>
        <w:t>Электронный текст документа</w:t>
      </w:r>
      <w:r w:rsidRPr="0078150B">
        <w:rPr>
          <w:rFonts w:ascii="Arial" w:eastAsia="Times New Roman" w:hAnsi="Arial" w:cs="Arial"/>
          <w:color w:val="2D2D2D"/>
          <w:spacing w:val="2"/>
          <w:sz w:val="21"/>
          <w:szCs w:val="21"/>
          <w:lang w:eastAsia="ru-RU"/>
        </w:rPr>
        <w:br/>
        <w:t>подготовлен АО "Кодекс" и сверен по:</w:t>
      </w:r>
    </w:p>
    <w:p w:rsidR="0078150B" w:rsidRPr="0078150B" w:rsidRDefault="0078150B" w:rsidP="0078150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8150B">
        <w:rPr>
          <w:rFonts w:ascii="Arial" w:eastAsia="Times New Roman" w:hAnsi="Arial" w:cs="Arial"/>
          <w:color w:val="2D2D2D"/>
          <w:spacing w:val="2"/>
          <w:sz w:val="21"/>
          <w:szCs w:val="21"/>
          <w:lang w:eastAsia="ru-RU"/>
        </w:rPr>
        <w:t>Официальный интернет-портал правовой </w:t>
      </w:r>
      <w:r w:rsidRPr="0078150B">
        <w:rPr>
          <w:rFonts w:ascii="Arial" w:eastAsia="Times New Roman" w:hAnsi="Arial" w:cs="Arial"/>
          <w:color w:val="2D2D2D"/>
          <w:spacing w:val="2"/>
          <w:sz w:val="21"/>
          <w:szCs w:val="21"/>
          <w:lang w:eastAsia="ru-RU"/>
        </w:rPr>
        <w:br/>
        <w:t>информации www.pravo.gov.ru, 16.11.2017, </w:t>
      </w:r>
      <w:r w:rsidRPr="0078150B">
        <w:rPr>
          <w:rFonts w:ascii="Arial" w:eastAsia="Times New Roman" w:hAnsi="Arial" w:cs="Arial"/>
          <w:color w:val="2D2D2D"/>
          <w:spacing w:val="2"/>
          <w:sz w:val="21"/>
          <w:szCs w:val="21"/>
          <w:lang w:eastAsia="ru-RU"/>
        </w:rPr>
        <w:br/>
        <w:t>N 0001201711160018</w:t>
      </w:r>
    </w:p>
    <w:p w:rsidR="00752EE7" w:rsidRDefault="00752EE7" w:rsidP="0078150B">
      <w:pPr>
        <w:spacing w:after="1" w:line="200" w:lineRule="atLeast"/>
        <w:jc w:val="center"/>
        <w:rPr>
          <w:rFonts w:ascii="Times New Roman" w:hAnsi="Times New Roman" w:cs="Times New Roman"/>
          <w:sz w:val="28"/>
          <w:szCs w:val="28"/>
        </w:rPr>
      </w:pPr>
    </w:p>
    <w:sectPr w:rsidR="00752EE7" w:rsidSect="00653CB9">
      <w:footerReference w:type="default" r:id="rId13"/>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7F" w:rsidRDefault="00964A7F" w:rsidP="008C3B50">
      <w:pPr>
        <w:spacing w:after="0" w:line="240" w:lineRule="auto"/>
      </w:pPr>
      <w:r>
        <w:separator/>
      </w:r>
    </w:p>
  </w:endnote>
  <w:endnote w:type="continuationSeparator" w:id="0">
    <w:p w:rsidR="00964A7F" w:rsidRDefault="00964A7F" w:rsidP="008C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22650"/>
      <w:docPartObj>
        <w:docPartGallery w:val="Page Numbers (Bottom of Page)"/>
        <w:docPartUnique/>
      </w:docPartObj>
    </w:sdtPr>
    <w:sdtEndPr/>
    <w:sdtContent>
      <w:p w:rsidR="008C3B50" w:rsidRDefault="008C3B50">
        <w:pPr>
          <w:pStyle w:val="a6"/>
          <w:jc w:val="center"/>
        </w:pPr>
        <w:r>
          <w:fldChar w:fldCharType="begin"/>
        </w:r>
        <w:r>
          <w:instrText>PAGE   \* MERGEFORMAT</w:instrText>
        </w:r>
        <w:r>
          <w:fldChar w:fldCharType="separate"/>
        </w:r>
        <w:r w:rsidR="009823EC">
          <w:rPr>
            <w:noProof/>
          </w:rPr>
          <w:t>2</w:t>
        </w:r>
        <w:r>
          <w:fldChar w:fldCharType="end"/>
        </w:r>
      </w:p>
    </w:sdtContent>
  </w:sdt>
  <w:p w:rsidR="008C3B50" w:rsidRDefault="008C3B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7F" w:rsidRDefault="00964A7F" w:rsidP="008C3B50">
      <w:pPr>
        <w:spacing w:after="0" w:line="240" w:lineRule="auto"/>
      </w:pPr>
      <w:r>
        <w:separator/>
      </w:r>
    </w:p>
  </w:footnote>
  <w:footnote w:type="continuationSeparator" w:id="0">
    <w:p w:rsidR="00964A7F" w:rsidRDefault="00964A7F" w:rsidP="008C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704B84"/>
    <w:multiLevelType w:val="hybridMultilevel"/>
    <w:tmpl w:val="75B06438"/>
    <w:lvl w:ilvl="0" w:tplc="7F78B872">
      <w:start w:val="1"/>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nsid w:val="5F6E3860"/>
    <w:multiLevelType w:val="hybridMultilevel"/>
    <w:tmpl w:val="203E714E"/>
    <w:lvl w:ilvl="0" w:tplc="60FC3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7A"/>
    <w:rsid w:val="00010184"/>
    <w:rsid w:val="0002402C"/>
    <w:rsid w:val="00033B38"/>
    <w:rsid w:val="0006335B"/>
    <w:rsid w:val="000B28FE"/>
    <w:rsid w:val="000E34BE"/>
    <w:rsid w:val="000E584C"/>
    <w:rsid w:val="0011150F"/>
    <w:rsid w:val="0018137E"/>
    <w:rsid w:val="001977A4"/>
    <w:rsid w:val="001F4E2A"/>
    <w:rsid w:val="00211C90"/>
    <w:rsid w:val="00220AF4"/>
    <w:rsid w:val="00234FBD"/>
    <w:rsid w:val="002625DA"/>
    <w:rsid w:val="002A2FC1"/>
    <w:rsid w:val="002F3729"/>
    <w:rsid w:val="0038043D"/>
    <w:rsid w:val="003E2694"/>
    <w:rsid w:val="00405588"/>
    <w:rsid w:val="00443CCF"/>
    <w:rsid w:val="00481538"/>
    <w:rsid w:val="004A7CD0"/>
    <w:rsid w:val="004C7954"/>
    <w:rsid w:val="004D0E4A"/>
    <w:rsid w:val="004E10E2"/>
    <w:rsid w:val="004E3C6F"/>
    <w:rsid w:val="00503DC7"/>
    <w:rsid w:val="00505AA5"/>
    <w:rsid w:val="005220E3"/>
    <w:rsid w:val="005B22F6"/>
    <w:rsid w:val="005C16D1"/>
    <w:rsid w:val="005C713F"/>
    <w:rsid w:val="005E4EEC"/>
    <w:rsid w:val="00653CB9"/>
    <w:rsid w:val="00692ECC"/>
    <w:rsid w:val="006F7C0B"/>
    <w:rsid w:val="007276A0"/>
    <w:rsid w:val="00752EE7"/>
    <w:rsid w:val="0078150B"/>
    <w:rsid w:val="007A012D"/>
    <w:rsid w:val="007A5BD9"/>
    <w:rsid w:val="007D177A"/>
    <w:rsid w:val="00870F14"/>
    <w:rsid w:val="008A7F3A"/>
    <w:rsid w:val="008C3B50"/>
    <w:rsid w:val="00910DA2"/>
    <w:rsid w:val="009564E2"/>
    <w:rsid w:val="009644CA"/>
    <w:rsid w:val="00964A7F"/>
    <w:rsid w:val="009823EC"/>
    <w:rsid w:val="00991CAF"/>
    <w:rsid w:val="009B3743"/>
    <w:rsid w:val="009B742E"/>
    <w:rsid w:val="009C7F87"/>
    <w:rsid w:val="009E0926"/>
    <w:rsid w:val="00A35C0F"/>
    <w:rsid w:val="00A67DE5"/>
    <w:rsid w:val="00B34A9E"/>
    <w:rsid w:val="00B5613B"/>
    <w:rsid w:val="00B64BEB"/>
    <w:rsid w:val="00BB72D1"/>
    <w:rsid w:val="00C3009A"/>
    <w:rsid w:val="00C43E41"/>
    <w:rsid w:val="00C51328"/>
    <w:rsid w:val="00CC764A"/>
    <w:rsid w:val="00CF006A"/>
    <w:rsid w:val="00D00FDB"/>
    <w:rsid w:val="00D35EA9"/>
    <w:rsid w:val="00D862D8"/>
    <w:rsid w:val="00DA6D2F"/>
    <w:rsid w:val="00DD668D"/>
    <w:rsid w:val="00E02E54"/>
    <w:rsid w:val="00E67C5C"/>
    <w:rsid w:val="00E85ED0"/>
    <w:rsid w:val="00F13D5E"/>
    <w:rsid w:val="00FB23C7"/>
    <w:rsid w:val="00FC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7C10D-288B-4CB4-837C-E12A309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0476">
      <w:bodyDiv w:val="1"/>
      <w:marLeft w:val="0"/>
      <w:marRight w:val="0"/>
      <w:marTop w:val="0"/>
      <w:marBottom w:val="0"/>
      <w:divBdr>
        <w:top w:val="none" w:sz="0" w:space="0" w:color="auto"/>
        <w:left w:val="none" w:sz="0" w:space="0" w:color="auto"/>
        <w:bottom w:val="none" w:sz="0" w:space="0" w:color="auto"/>
        <w:right w:val="none" w:sz="0" w:space="0" w:color="auto"/>
      </w:divBdr>
    </w:div>
    <w:div w:id="442312131">
      <w:bodyDiv w:val="1"/>
      <w:marLeft w:val="0"/>
      <w:marRight w:val="0"/>
      <w:marTop w:val="0"/>
      <w:marBottom w:val="0"/>
      <w:divBdr>
        <w:top w:val="none" w:sz="0" w:space="0" w:color="auto"/>
        <w:left w:val="none" w:sz="0" w:space="0" w:color="auto"/>
        <w:bottom w:val="none" w:sz="0" w:space="0" w:color="auto"/>
        <w:right w:val="none" w:sz="0" w:space="0" w:color="auto"/>
      </w:divBdr>
      <w:divsChild>
        <w:div w:id="916523012">
          <w:marLeft w:val="0"/>
          <w:marRight w:val="0"/>
          <w:marTop w:val="0"/>
          <w:marBottom w:val="0"/>
          <w:divBdr>
            <w:top w:val="none" w:sz="0" w:space="0" w:color="auto"/>
            <w:left w:val="none" w:sz="0" w:space="0" w:color="auto"/>
            <w:bottom w:val="none" w:sz="0" w:space="0" w:color="auto"/>
            <w:right w:val="none" w:sz="0" w:space="0" w:color="auto"/>
          </w:divBdr>
        </w:div>
      </w:divsChild>
    </w:div>
    <w:div w:id="486409677">
      <w:bodyDiv w:val="1"/>
      <w:marLeft w:val="0"/>
      <w:marRight w:val="0"/>
      <w:marTop w:val="0"/>
      <w:marBottom w:val="0"/>
      <w:divBdr>
        <w:top w:val="none" w:sz="0" w:space="0" w:color="auto"/>
        <w:left w:val="none" w:sz="0" w:space="0" w:color="auto"/>
        <w:bottom w:val="none" w:sz="0" w:space="0" w:color="auto"/>
        <w:right w:val="none" w:sz="0" w:space="0" w:color="auto"/>
      </w:divBdr>
      <w:divsChild>
        <w:div w:id="1609502725">
          <w:marLeft w:val="0"/>
          <w:marRight w:val="0"/>
          <w:marTop w:val="0"/>
          <w:marBottom w:val="0"/>
          <w:divBdr>
            <w:top w:val="none" w:sz="0" w:space="0" w:color="auto"/>
            <w:left w:val="none" w:sz="0" w:space="0" w:color="auto"/>
            <w:bottom w:val="none" w:sz="0" w:space="0" w:color="auto"/>
            <w:right w:val="none" w:sz="0" w:space="0" w:color="auto"/>
          </w:divBdr>
          <w:divsChild>
            <w:div w:id="999817622">
              <w:marLeft w:val="0"/>
              <w:marRight w:val="0"/>
              <w:marTop w:val="0"/>
              <w:marBottom w:val="0"/>
              <w:divBdr>
                <w:top w:val="none" w:sz="0" w:space="0" w:color="auto"/>
                <w:left w:val="none" w:sz="0" w:space="0" w:color="auto"/>
                <w:bottom w:val="none" w:sz="0" w:space="0" w:color="auto"/>
                <w:right w:val="none" w:sz="0" w:space="0" w:color="auto"/>
              </w:divBdr>
              <w:divsChild>
                <w:div w:id="897864521">
                  <w:marLeft w:val="0"/>
                  <w:marRight w:val="0"/>
                  <w:marTop w:val="0"/>
                  <w:marBottom w:val="0"/>
                  <w:divBdr>
                    <w:top w:val="none" w:sz="0" w:space="0" w:color="auto"/>
                    <w:left w:val="none" w:sz="0" w:space="0" w:color="auto"/>
                    <w:bottom w:val="none" w:sz="0" w:space="0" w:color="auto"/>
                    <w:right w:val="none" w:sz="0" w:space="0" w:color="auto"/>
                  </w:divBdr>
                  <w:divsChild>
                    <w:div w:id="1509709174">
                      <w:marLeft w:val="0"/>
                      <w:marRight w:val="0"/>
                      <w:marTop w:val="0"/>
                      <w:marBottom w:val="0"/>
                      <w:divBdr>
                        <w:top w:val="none" w:sz="0" w:space="0" w:color="auto"/>
                        <w:left w:val="none" w:sz="0" w:space="0" w:color="auto"/>
                        <w:bottom w:val="none" w:sz="0" w:space="0" w:color="auto"/>
                        <w:right w:val="none" w:sz="0" w:space="0" w:color="auto"/>
                      </w:divBdr>
                      <w:divsChild>
                        <w:div w:id="1556158004">
                          <w:marLeft w:val="0"/>
                          <w:marRight w:val="0"/>
                          <w:marTop w:val="0"/>
                          <w:marBottom w:val="0"/>
                          <w:divBdr>
                            <w:top w:val="none" w:sz="0" w:space="0" w:color="auto"/>
                            <w:left w:val="none" w:sz="0" w:space="0" w:color="auto"/>
                            <w:bottom w:val="none" w:sz="0" w:space="0" w:color="auto"/>
                            <w:right w:val="none" w:sz="0" w:space="0" w:color="auto"/>
                          </w:divBdr>
                          <w:divsChild>
                            <w:div w:id="1145053204">
                              <w:marLeft w:val="0"/>
                              <w:marRight w:val="0"/>
                              <w:marTop w:val="0"/>
                              <w:marBottom w:val="0"/>
                              <w:divBdr>
                                <w:top w:val="none" w:sz="0" w:space="0" w:color="auto"/>
                                <w:left w:val="none" w:sz="0" w:space="0" w:color="auto"/>
                                <w:bottom w:val="none" w:sz="0" w:space="0" w:color="auto"/>
                                <w:right w:val="none" w:sz="0" w:space="0" w:color="auto"/>
                              </w:divBdr>
                            </w:div>
                            <w:div w:id="1014847956">
                              <w:marLeft w:val="0"/>
                              <w:marRight w:val="0"/>
                              <w:marTop w:val="0"/>
                              <w:marBottom w:val="0"/>
                              <w:divBdr>
                                <w:top w:val="none" w:sz="0" w:space="0" w:color="auto"/>
                                <w:left w:val="none" w:sz="0" w:space="0" w:color="auto"/>
                                <w:bottom w:val="none" w:sz="0" w:space="0" w:color="auto"/>
                                <w:right w:val="none" w:sz="0" w:space="0" w:color="auto"/>
                              </w:divBdr>
                            </w:div>
                            <w:div w:id="709110074">
                              <w:marLeft w:val="0"/>
                              <w:marRight w:val="0"/>
                              <w:marTop w:val="0"/>
                              <w:marBottom w:val="0"/>
                              <w:divBdr>
                                <w:top w:val="none" w:sz="0" w:space="0" w:color="auto"/>
                                <w:left w:val="none" w:sz="0" w:space="0" w:color="auto"/>
                                <w:bottom w:val="none" w:sz="0" w:space="0" w:color="auto"/>
                                <w:right w:val="none" w:sz="0" w:space="0" w:color="auto"/>
                              </w:divBdr>
                            </w:div>
                            <w:div w:id="6657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60084">
      <w:bodyDiv w:val="1"/>
      <w:marLeft w:val="0"/>
      <w:marRight w:val="0"/>
      <w:marTop w:val="0"/>
      <w:marBottom w:val="0"/>
      <w:divBdr>
        <w:top w:val="none" w:sz="0" w:space="0" w:color="auto"/>
        <w:left w:val="none" w:sz="0" w:space="0" w:color="auto"/>
        <w:bottom w:val="none" w:sz="0" w:space="0" w:color="auto"/>
        <w:right w:val="none" w:sz="0" w:space="0" w:color="auto"/>
      </w:divBdr>
      <w:divsChild>
        <w:div w:id="1175730872">
          <w:marLeft w:val="0"/>
          <w:marRight w:val="0"/>
          <w:marTop w:val="0"/>
          <w:marBottom w:val="0"/>
          <w:divBdr>
            <w:top w:val="none" w:sz="0" w:space="0" w:color="auto"/>
            <w:left w:val="none" w:sz="0" w:space="0" w:color="auto"/>
            <w:bottom w:val="none" w:sz="0" w:space="0" w:color="auto"/>
            <w:right w:val="none" w:sz="0" w:space="0" w:color="auto"/>
          </w:divBdr>
          <w:divsChild>
            <w:div w:id="2074695855">
              <w:marLeft w:val="0"/>
              <w:marRight w:val="0"/>
              <w:marTop w:val="0"/>
              <w:marBottom w:val="0"/>
              <w:divBdr>
                <w:top w:val="none" w:sz="0" w:space="0" w:color="auto"/>
                <w:left w:val="none" w:sz="0" w:space="0" w:color="auto"/>
                <w:bottom w:val="none" w:sz="0" w:space="0" w:color="auto"/>
                <w:right w:val="none" w:sz="0" w:space="0" w:color="auto"/>
              </w:divBdr>
              <w:divsChild>
                <w:div w:id="2026981905">
                  <w:marLeft w:val="0"/>
                  <w:marRight w:val="0"/>
                  <w:marTop w:val="0"/>
                  <w:marBottom w:val="0"/>
                  <w:divBdr>
                    <w:top w:val="none" w:sz="0" w:space="0" w:color="auto"/>
                    <w:left w:val="none" w:sz="0" w:space="0" w:color="auto"/>
                    <w:bottom w:val="none" w:sz="0" w:space="0" w:color="auto"/>
                    <w:right w:val="none" w:sz="0" w:space="0" w:color="auto"/>
                  </w:divBdr>
                  <w:divsChild>
                    <w:div w:id="847870150">
                      <w:marLeft w:val="0"/>
                      <w:marRight w:val="0"/>
                      <w:marTop w:val="0"/>
                      <w:marBottom w:val="0"/>
                      <w:divBdr>
                        <w:top w:val="none" w:sz="0" w:space="0" w:color="auto"/>
                        <w:left w:val="none" w:sz="0" w:space="0" w:color="auto"/>
                        <w:bottom w:val="none" w:sz="0" w:space="0" w:color="auto"/>
                        <w:right w:val="none" w:sz="0" w:space="0" w:color="auto"/>
                      </w:divBdr>
                      <w:divsChild>
                        <w:div w:id="1675691043">
                          <w:marLeft w:val="0"/>
                          <w:marRight w:val="0"/>
                          <w:marTop w:val="0"/>
                          <w:marBottom w:val="0"/>
                          <w:divBdr>
                            <w:top w:val="none" w:sz="0" w:space="0" w:color="auto"/>
                            <w:left w:val="none" w:sz="0" w:space="0" w:color="auto"/>
                            <w:bottom w:val="none" w:sz="0" w:space="0" w:color="auto"/>
                            <w:right w:val="none" w:sz="0" w:space="0" w:color="auto"/>
                          </w:divBdr>
                          <w:divsChild>
                            <w:div w:id="1485928893">
                              <w:marLeft w:val="0"/>
                              <w:marRight w:val="0"/>
                              <w:marTop w:val="0"/>
                              <w:marBottom w:val="0"/>
                              <w:divBdr>
                                <w:top w:val="none" w:sz="0" w:space="0" w:color="auto"/>
                                <w:left w:val="none" w:sz="0" w:space="0" w:color="auto"/>
                                <w:bottom w:val="none" w:sz="0" w:space="0" w:color="auto"/>
                                <w:right w:val="none" w:sz="0" w:space="0" w:color="auto"/>
                              </w:divBdr>
                              <w:divsChild>
                                <w:div w:id="1625229852">
                                  <w:marLeft w:val="0"/>
                                  <w:marRight w:val="0"/>
                                  <w:marTop w:val="0"/>
                                  <w:marBottom w:val="0"/>
                                  <w:divBdr>
                                    <w:top w:val="none" w:sz="0" w:space="0" w:color="auto"/>
                                    <w:left w:val="none" w:sz="0" w:space="0" w:color="auto"/>
                                    <w:bottom w:val="none" w:sz="0" w:space="0" w:color="auto"/>
                                    <w:right w:val="none" w:sz="0" w:space="0" w:color="auto"/>
                                  </w:divBdr>
                                  <w:divsChild>
                                    <w:div w:id="6567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2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862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684255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9003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1901943" TargetMode="External"/><Relationship Id="rId4" Type="http://schemas.openxmlformats.org/officeDocument/2006/relationships/settings" Target="settings.xml"/><Relationship Id="rId9" Type="http://schemas.openxmlformats.org/officeDocument/2006/relationships/hyperlink" Target="http://docs.cntd.ru/document/190036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04A9-C94C-42F7-8994-6A9A6A1F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21</Pages>
  <Words>5914</Words>
  <Characters>33713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Ярков А.А.</dc:creator>
  <cp:keywords/>
  <dc:description/>
  <cp:lastModifiedBy>Наталья Кичигина</cp:lastModifiedBy>
  <cp:revision>24</cp:revision>
  <dcterms:created xsi:type="dcterms:W3CDTF">2019-02-19T15:18:00Z</dcterms:created>
  <dcterms:modified xsi:type="dcterms:W3CDTF">2019-03-11T13:53:00Z</dcterms:modified>
</cp:coreProperties>
</file>