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56" w:rsidRDefault="00965E56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Елена, Липецк. </w:t>
      </w: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43E41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>Ребенок 1,5 года. Гемофилия. Переосвидетельствование  через год. Можно ли сразу до 18 лет.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965E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Елена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1F18" w:rsidRDefault="005E4EEC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абзацем 5 пункта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65E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="005D3E9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 признания лица инвалидом, утвержденных постановлением Правительства Российской Федерации от 20.02.2006 г. № 95 (далее - Правила)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65E56">
        <w:rPr>
          <w:rFonts w:ascii="Times New Roman" w:hAnsi="Times New Roman" w:cs="Times New Roman"/>
          <w:sz w:val="28"/>
          <w:szCs w:val="28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r w:rsidR="00965E56" w:rsidRPr="00965E56">
        <w:rPr>
          <w:rFonts w:ascii="Times New Roman" w:hAnsi="Times New Roman" w:cs="Times New Roman"/>
          <w:sz w:val="28"/>
          <w:szCs w:val="28"/>
        </w:rPr>
        <w:t>разделом III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приложения к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</w:t>
      </w:r>
      <w:r w:rsidR="00841F18">
        <w:rPr>
          <w:rFonts w:ascii="Times New Roman" w:hAnsi="Times New Roman" w:cs="Times New Roman"/>
          <w:sz w:val="28"/>
          <w:szCs w:val="28"/>
        </w:rPr>
        <w:t xml:space="preserve"> достигшим 18 лет, - категория</w:t>
      </w:r>
      <w:proofErr w:type="gramEnd"/>
      <w:r w:rsidR="00841F18">
        <w:rPr>
          <w:rFonts w:ascii="Times New Roman" w:hAnsi="Times New Roman" w:cs="Times New Roman"/>
          <w:sz w:val="28"/>
          <w:szCs w:val="28"/>
        </w:rPr>
        <w:t xml:space="preserve"> «ребенок-инвалид»</w:t>
      </w:r>
      <w:r w:rsidR="00965E56">
        <w:rPr>
          <w:rFonts w:ascii="Times New Roman" w:hAnsi="Times New Roman" w:cs="Times New Roman"/>
          <w:sz w:val="28"/>
          <w:szCs w:val="28"/>
        </w:rPr>
        <w:t xml:space="preserve"> до достижения гражданином возраста 18 лет (абзац введен </w:t>
      </w:r>
      <w:r w:rsidR="00965E56" w:rsidRPr="00965E56">
        <w:rPr>
          <w:rFonts w:ascii="Times New Roman" w:hAnsi="Times New Roman" w:cs="Times New Roman"/>
          <w:sz w:val="28"/>
          <w:szCs w:val="28"/>
        </w:rPr>
        <w:t>Постановлением</w:t>
      </w:r>
      <w:r w:rsidR="00965E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29.03.2018 г. № 339)</w:t>
      </w:r>
      <w:r w:rsidR="00841F18">
        <w:rPr>
          <w:rFonts w:ascii="Times New Roman" w:hAnsi="Times New Roman" w:cs="Times New Roman"/>
          <w:sz w:val="28"/>
          <w:szCs w:val="28"/>
        </w:rPr>
        <w:t>.</w:t>
      </w:r>
    </w:p>
    <w:p w:rsidR="00841F18" w:rsidRDefault="00841F18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1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Правилам группа инвалидности (категория «ребенок-инвалид») должна быть установлена без указания срока переосвидетельствования (до достижения возраста 18 лет) при первичном освидетельствовании лица, имеющего патологические состояния организма, обусловленные нарушениями свертываемости крови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гипопротромбинемия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наследственный дефицит фактора VII (стабильного), 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Стюарта-Прауэра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наследственный дефицит фактора IX, наследственный дефицит фактора VIII, наследственный дефицит фактора XI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стойкими выраженными, значительно выраженными нарушениями функций</w:t>
      </w:r>
      <w:r w:rsidR="00A9223D">
        <w:rPr>
          <w:rFonts w:ascii="Times New Roman" w:hAnsi="Times New Roman" w:cs="Times New Roman"/>
          <w:sz w:val="28"/>
          <w:szCs w:val="28"/>
        </w:rPr>
        <w:t xml:space="preserve"> крови и (или) иммунной системы)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F18" w:rsidRDefault="00841F18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формальной точки зрения указанная норма распространяется только на граждан, впервые признанных инвалидами. Вместе с тем, в целях соблюдения прав инвалидов и детей-инвалидов,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освидетельствуемых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повторно, федеральными учреждениями медико-социальной экспертизы она фактически применяется и к гражданам, повторно признанным инвалидами, поскольку это не противоречит </w:t>
      </w:r>
      <w:r w:rsidR="0036089A">
        <w:rPr>
          <w:rFonts w:ascii="Times New Roman" w:hAnsi="Times New Roman" w:cs="Times New Roman"/>
          <w:sz w:val="28"/>
          <w:szCs w:val="28"/>
        </w:rPr>
        <w:t>положениям Правил.</w:t>
      </w:r>
    </w:p>
    <w:p w:rsidR="0036089A" w:rsidRDefault="0036089A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подчеркнуть, что для установления категории «ребенок-инвалид» до достижения возраста 18 лет нарушения функций крови при проведении медико-социальной экспертизы должны быть оценены как выраженные или значительно выраженные.</w:t>
      </w:r>
    </w:p>
    <w:p w:rsidR="0036089A" w:rsidRDefault="0036089A" w:rsidP="0036089A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Правил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признание гражданина инвалидом осуществляется при проведении медико-социальной экспертизы с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использованием классификаций и критериев, утверждаемых Министерством труда и социальной защиты Российской Федерации.</w:t>
      </w:r>
    </w:p>
    <w:p w:rsidR="0036089A" w:rsidRDefault="0036089A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5.3.3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 (далее – Классификации и критерии)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для гемофилии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выраженная степень нарушения функции кроветворения – тяжелая форма с частыми (3 - 4 раза в год) кровотечениями, требующими купирования в условиях стационара, при гемофилии уровень активности дефицитного фактора свертывающей системы крови менее 1%, кровоизлияния в суставы и/или во внутренние органы 3 и более раз в год.</w:t>
      </w:r>
    </w:p>
    <w:p w:rsidR="0036089A" w:rsidRDefault="0036089A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5.3.4 </w:t>
      </w:r>
      <w:r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Классификаций и критериев</w:t>
      </w:r>
      <w:r w:rsidRPr="00360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 выраженная степень нарушения функции кроветворения - тяжелые формы со склонностью к частым тяжелым кровотечениям (спонтанные кровотечения, опасные для жизни).</w:t>
      </w:r>
    </w:p>
    <w:p w:rsidR="0036089A" w:rsidRPr="0036089A" w:rsidRDefault="0036089A" w:rsidP="00841F1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при</w:t>
      </w:r>
      <w:r w:rsidR="00A92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первичном освидетельствовании, а также</w:t>
      </w:r>
      <w:r w:rsidRPr="00360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переосвидетельствовании ребенка-инвалида, страдающего гемофилией А или В, при наличии стойких выраженных или значительно выраженных нарушений функций крови инвалидность устанавливается до достижения возраста 18 лет.</w:t>
      </w:r>
    </w:p>
    <w:p w:rsidR="00841F18" w:rsidRPr="00841F18" w:rsidRDefault="00841F18" w:rsidP="00841F18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Ответ подготовлен в рамках </w:t>
      </w:r>
      <w:proofErr w:type="gramStart"/>
      <w:r w:rsidRPr="003D57EB">
        <w:rPr>
          <w:rFonts w:ascii="Times New Roman" w:hAnsi="Times New Roman" w:cs="Times New Roman"/>
          <w:b/>
          <w:i/>
          <w:sz w:val="28"/>
          <w:szCs w:val="28"/>
        </w:rPr>
        <w:t>реализации мероприятий совместного проекта Всероссийского союза пациентов</w:t>
      </w:r>
      <w:proofErr w:type="gram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3D57EB">
        <w:rPr>
          <w:rFonts w:ascii="Times New Roman" w:hAnsi="Times New Roman" w:cs="Times New Roman"/>
          <w:b/>
          <w:i/>
          <w:sz w:val="28"/>
          <w:szCs w:val="28"/>
        </w:rPr>
        <w:t>пациентское</w:t>
      </w:r>
      <w:proofErr w:type="spellEnd"/>
      <w:r w:rsidRPr="003D57EB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9A" w:rsidRDefault="0036089A" w:rsidP="008C3B50">
      <w:pPr>
        <w:spacing w:after="0" w:line="240" w:lineRule="auto"/>
      </w:pPr>
      <w:r>
        <w:separator/>
      </w:r>
    </w:p>
  </w:endnote>
  <w:endnote w:type="continuationSeparator" w:id="0">
    <w:p w:rsidR="0036089A" w:rsidRDefault="0036089A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  <w:docPartObj>
        <w:docPartGallery w:val="Page Numbers (Bottom of Page)"/>
        <w:docPartUnique/>
      </w:docPartObj>
    </w:sdtPr>
    <w:sdtContent>
      <w:p w:rsidR="0036089A" w:rsidRDefault="0036089A">
        <w:pPr>
          <w:pStyle w:val="a6"/>
          <w:jc w:val="center"/>
        </w:pPr>
        <w:fldSimple w:instr="PAGE   \* MERGEFORMAT">
          <w:r w:rsidR="00A9223D">
            <w:rPr>
              <w:noProof/>
            </w:rPr>
            <w:t>2</w:t>
          </w:r>
        </w:fldSimple>
      </w:p>
    </w:sdtContent>
  </w:sdt>
  <w:p w:rsidR="0036089A" w:rsidRDefault="00360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9A" w:rsidRDefault="0036089A" w:rsidP="008C3B50">
      <w:pPr>
        <w:spacing w:after="0" w:line="240" w:lineRule="auto"/>
      </w:pPr>
      <w:r>
        <w:separator/>
      </w:r>
    </w:p>
  </w:footnote>
  <w:footnote w:type="continuationSeparator" w:id="0">
    <w:p w:rsidR="0036089A" w:rsidRDefault="0036089A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584C"/>
    <w:rsid w:val="0010528B"/>
    <w:rsid w:val="0011150F"/>
    <w:rsid w:val="0018137E"/>
    <w:rsid w:val="001977A4"/>
    <w:rsid w:val="00211C90"/>
    <w:rsid w:val="002625DA"/>
    <w:rsid w:val="0036089A"/>
    <w:rsid w:val="003D57EB"/>
    <w:rsid w:val="004A7CD0"/>
    <w:rsid w:val="004C7954"/>
    <w:rsid w:val="004D0E4A"/>
    <w:rsid w:val="00503DC7"/>
    <w:rsid w:val="00504F8A"/>
    <w:rsid w:val="00505AA5"/>
    <w:rsid w:val="005B22F6"/>
    <w:rsid w:val="005C16D1"/>
    <w:rsid w:val="005D3E9D"/>
    <w:rsid w:val="005D5267"/>
    <w:rsid w:val="005E4EEC"/>
    <w:rsid w:val="00692ECC"/>
    <w:rsid w:val="006F7C0B"/>
    <w:rsid w:val="00712726"/>
    <w:rsid w:val="00744C82"/>
    <w:rsid w:val="00752EE7"/>
    <w:rsid w:val="007A012D"/>
    <w:rsid w:val="007D177A"/>
    <w:rsid w:val="00841F18"/>
    <w:rsid w:val="008668B9"/>
    <w:rsid w:val="008C3B50"/>
    <w:rsid w:val="00910DA2"/>
    <w:rsid w:val="009564E2"/>
    <w:rsid w:val="00965E56"/>
    <w:rsid w:val="009B3743"/>
    <w:rsid w:val="009E0926"/>
    <w:rsid w:val="00A552FD"/>
    <w:rsid w:val="00A9223D"/>
    <w:rsid w:val="00B34A9E"/>
    <w:rsid w:val="00B5613B"/>
    <w:rsid w:val="00B75781"/>
    <w:rsid w:val="00C43E41"/>
    <w:rsid w:val="00CC764A"/>
    <w:rsid w:val="00D00FDB"/>
    <w:rsid w:val="00D862D8"/>
    <w:rsid w:val="00DD668D"/>
    <w:rsid w:val="00DE265B"/>
    <w:rsid w:val="00E85ED0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014-F8BC-4B63-AD44-FFD66D1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13</cp:revision>
  <dcterms:created xsi:type="dcterms:W3CDTF">2019-02-19T15:18:00Z</dcterms:created>
  <dcterms:modified xsi:type="dcterms:W3CDTF">2019-04-15T13:28:00Z</dcterms:modified>
</cp:coreProperties>
</file>